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660D503E"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Pr="007E5105">
        <w:rPr>
          <w:rFonts w:cs="Arial"/>
          <w:b/>
          <w:sz w:val="22"/>
          <w:szCs w:val="22"/>
          <w:lang w:val="en-US" w:eastAsia="en-US"/>
        </w:rPr>
        <w:tab/>
      </w:r>
      <w:r w:rsidR="00E735A3" w:rsidRPr="00E735A3">
        <w:rPr>
          <w:rFonts w:cs="Arial"/>
          <w:b/>
          <w:i/>
          <w:iCs/>
          <w:sz w:val="22"/>
          <w:szCs w:val="22"/>
          <w:lang w:val="en-US" w:eastAsia="en-US"/>
        </w:rPr>
        <w:t>R2-2300247</w:t>
      </w:r>
    </w:p>
    <w:p w14:paraId="29628EE3" w14:textId="1EEA8E75" w:rsidR="00B4038A" w:rsidRPr="00FF4E4D" w:rsidRDefault="00E87975" w:rsidP="007E5105">
      <w:pPr>
        <w:tabs>
          <w:tab w:val="left" w:pos="1701"/>
          <w:tab w:val="right" w:pos="9639"/>
        </w:tabs>
        <w:spacing w:after="0"/>
        <w:rPr>
          <w:rFonts w:cs="Arial"/>
          <w:b/>
          <w:color w:val="000000"/>
          <w:kern w:val="2"/>
          <w:sz w:val="24"/>
        </w:rPr>
      </w:pPr>
      <w:r w:rsidRPr="00FF4E4D">
        <w:rPr>
          <w:rFonts w:cs="Arial"/>
          <w:b/>
          <w:sz w:val="22"/>
          <w:szCs w:val="22"/>
          <w:lang w:eastAsia="en-US"/>
        </w:rPr>
        <w:t>Athens, Greece, Feb</w:t>
      </w:r>
      <w:r w:rsidR="00085E25" w:rsidRPr="00FF4E4D">
        <w:rPr>
          <w:rFonts w:cs="Arial"/>
          <w:b/>
          <w:sz w:val="22"/>
          <w:szCs w:val="22"/>
          <w:lang w:eastAsia="en-US"/>
        </w:rPr>
        <w:t>ru</w:t>
      </w:r>
      <w:r w:rsidRPr="00FF4E4D">
        <w:rPr>
          <w:rFonts w:cs="Arial"/>
          <w:b/>
          <w:sz w:val="22"/>
          <w:szCs w:val="22"/>
          <w:lang w:eastAsia="en-US"/>
        </w:rPr>
        <w:t>ary</w:t>
      </w:r>
      <w:r w:rsidR="0078643B" w:rsidRPr="00FF4E4D">
        <w:rPr>
          <w:rFonts w:cs="Arial"/>
          <w:b/>
          <w:sz w:val="22"/>
          <w:szCs w:val="22"/>
          <w:lang w:eastAsia="en-US"/>
        </w:rPr>
        <w:t xml:space="preserve"> 27</w:t>
      </w:r>
      <w:r w:rsidRPr="00FF4E4D">
        <w:rPr>
          <w:rFonts w:cs="Arial"/>
          <w:b/>
          <w:sz w:val="22"/>
          <w:szCs w:val="22"/>
          <w:lang w:eastAsia="en-US"/>
        </w:rPr>
        <w:t>-</w:t>
      </w:r>
      <w:r w:rsidR="0078643B" w:rsidRPr="00FF4E4D">
        <w:rPr>
          <w:rFonts w:cs="Arial"/>
          <w:b/>
          <w:sz w:val="22"/>
          <w:szCs w:val="22"/>
          <w:lang w:eastAsia="en-US"/>
        </w:rPr>
        <w:t xml:space="preserve"> </w:t>
      </w:r>
      <w:r w:rsidRPr="00FF4E4D">
        <w:rPr>
          <w:rFonts w:cs="Arial"/>
          <w:b/>
          <w:sz w:val="22"/>
          <w:szCs w:val="22"/>
          <w:lang w:eastAsia="en-US"/>
        </w:rPr>
        <w:t>March</w:t>
      </w:r>
      <w:r w:rsidR="0078643B" w:rsidRPr="00FF4E4D">
        <w:rPr>
          <w:rFonts w:cs="Arial"/>
          <w:b/>
          <w:sz w:val="22"/>
          <w:szCs w:val="22"/>
          <w:lang w:eastAsia="en-US"/>
        </w:rPr>
        <w:t xml:space="preserve"> </w:t>
      </w:r>
      <w:r w:rsidR="003533F0" w:rsidRPr="00FF4E4D">
        <w:rPr>
          <w:rFonts w:cs="Arial"/>
          <w:b/>
          <w:sz w:val="22"/>
          <w:szCs w:val="22"/>
          <w:lang w:eastAsia="en-US"/>
        </w:rPr>
        <w:t>3</w:t>
      </w:r>
      <w:r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48BB8521"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7A0245" w:rsidRPr="007A0245">
        <w:rPr>
          <w:sz w:val="22"/>
          <w:szCs w:val="22"/>
        </w:rPr>
        <w:t>8.3.</w:t>
      </w:r>
      <w:r w:rsidR="006F65E7">
        <w:rPr>
          <w:sz w:val="22"/>
          <w:szCs w:val="22"/>
        </w:rPr>
        <w:t>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57207C44" w:rsidR="00B4038A" w:rsidRDefault="00B4038A" w:rsidP="00B4038A">
      <w:pPr>
        <w:pStyle w:val="3GPPHeader"/>
        <w:rPr>
          <w:sz w:val="22"/>
          <w:szCs w:val="22"/>
        </w:rPr>
      </w:pPr>
      <w:r>
        <w:rPr>
          <w:sz w:val="22"/>
          <w:szCs w:val="22"/>
        </w:rPr>
        <w:t>Title:</w:t>
      </w:r>
      <w:r>
        <w:rPr>
          <w:sz w:val="22"/>
          <w:szCs w:val="22"/>
        </w:rPr>
        <w:tab/>
      </w:r>
      <w:r w:rsidR="006F65E7" w:rsidRPr="006F65E7">
        <w:t>Cell DTX and DRX support</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2D91A272" w14:textId="2E4FD5AE" w:rsidR="008017F3" w:rsidRDefault="008017F3" w:rsidP="00690B2A">
      <w:pPr>
        <w:pStyle w:val="BodyText"/>
        <w:spacing w:before="120"/>
        <w:rPr>
          <w:rFonts w:eastAsia="Malgun Gothic"/>
          <w:lang w:eastAsia="ko-KR"/>
        </w:rPr>
      </w:pPr>
      <w:bookmarkStart w:id="5" w:name="_Ref178064866"/>
      <w:r>
        <w:rPr>
          <w:lang w:eastAsia="ko-KR"/>
        </w:rPr>
        <w:t xml:space="preserve">Within the approved new WID on network energy saving for NR, one of the objectives is </w:t>
      </w:r>
      <w:r w:rsidR="007D7547">
        <w:rPr>
          <w:lang w:eastAsia="ko-KR"/>
        </w:rPr>
        <w:t>cell DTX/DRX support</w:t>
      </w:r>
      <w:r>
        <w:rPr>
          <w:lang w:eastAsia="ko-KR"/>
        </w:rPr>
        <w:t>.</w:t>
      </w:r>
      <w:r w:rsidR="00905499">
        <w:rPr>
          <w:rFonts w:eastAsia="Malgun Gothic"/>
          <w:lang w:eastAsia="ko-KR"/>
        </w:rPr>
        <w:t xml:space="preserve"> </w:t>
      </w:r>
    </w:p>
    <w:p w14:paraId="28515BB4" w14:textId="09B0AEAE" w:rsidR="008017F3" w:rsidRDefault="007D7547" w:rsidP="008017F3">
      <w:pPr>
        <w:pStyle w:val="BodyText"/>
        <w:spacing w:before="120"/>
        <w:rPr>
          <w:rFonts w:eastAsia="Malgun Gothic"/>
          <w:lang w:eastAsia="ko-KR"/>
        </w:rPr>
      </w:pPr>
      <w:r>
        <w:rPr>
          <w:rFonts w:eastAsia="Malgun Gothic"/>
          <w:lang w:eastAsia="ko-KR"/>
        </w:rPr>
        <w:t xml:space="preserve">For this objective, there </w:t>
      </w:r>
      <w:r w:rsidR="005140D9">
        <w:rPr>
          <w:rFonts w:eastAsia="Malgun Gothic"/>
          <w:lang w:eastAsia="ko-KR"/>
        </w:rPr>
        <w:t>were</w:t>
      </w:r>
      <w:r>
        <w:rPr>
          <w:rFonts w:eastAsia="Malgun Gothic"/>
          <w:lang w:eastAsia="ko-KR"/>
        </w:rPr>
        <w:t xml:space="preserve"> two notes</w:t>
      </w:r>
      <w:r w:rsidR="005140D9">
        <w:rPr>
          <w:rFonts w:eastAsia="Malgun Gothic"/>
          <w:lang w:eastAsia="ko-KR"/>
        </w:rPr>
        <w:t xml:space="preserve"> as shown below</w:t>
      </w:r>
      <w:r>
        <w:rPr>
          <w:rFonts w:eastAsia="Malgun Gothic"/>
          <w:lang w:eastAsia="ko-KR"/>
        </w:rPr>
        <w:t xml:space="preserve">, which </w:t>
      </w:r>
      <w:r w:rsidR="005140D9">
        <w:rPr>
          <w:rFonts w:eastAsia="Malgun Gothic"/>
          <w:lang w:eastAsia="ko-KR"/>
        </w:rPr>
        <w:t xml:space="preserve">largely </w:t>
      </w:r>
      <w:r>
        <w:rPr>
          <w:rFonts w:eastAsia="Malgun Gothic"/>
          <w:lang w:eastAsia="ko-KR"/>
        </w:rPr>
        <w:t xml:space="preserve">limits the scope for its specification: </w:t>
      </w:r>
    </w:p>
    <w:p w14:paraId="361E8E3C" w14:textId="77777777" w:rsidR="007D7547" w:rsidRDefault="007D7547" w:rsidP="007D7547">
      <w:pPr>
        <w:numPr>
          <w:ilvl w:val="0"/>
          <w:numId w:val="18"/>
        </w:numPr>
        <w:ind w:leftChars="100" w:left="620"/>
        <w:rPr>
          <w:rFonts w:ascii="Calibri" w:hAnsi="Calibri"/>
          <w:i/>
          <w:iCs/>
        </w:rPr>
      </w:pPr>
      <w:r>
        <w:rPr>
          <w:i/>
          <w:iCs/>
        </w:rPr>
        <w:t>Specify enhancement on cell DTX/DRX mechanism including the alignment of cell DTX/DRX and UE DRX in RRC_CONNECTED mode, and inter-node information exchange on cell DTX/DRX [RAN2, RAN1, RAN3]</w:t>
      </w:r>
    </w:p>
    <w:p w14:paraId="4D4354E9" w14:textId="77777777" w:rsidR="007D7547" w:rsidRDefault="007D7547" w:rsidP="007D7547">
      <w:pPr>
        <w:numPr>
          <w:ilvl w:val="0"/>
          <w:numId w:val="19"/>
        </w:numPr>
        <w:spacing w:beforeLines="50" w:before="120" w:afterLines="50"/>
        <w:ind w:left="1049" w:hanging="329"/>
        <w:rPr>
          <w:i/>
          <w:iCs/>
          <w:lang w:val="en-US"/>
        </w:rPr>
      </w:pPr>
      <w:r>
        <w:rPr>
          <w:i/>
          <w:iCs/>
          <w:lang w:val="en-US"/>
        </w:rPr>
        <w:t>Note: No change for SSB transmission due to cell DTX/DRX.</w:t>
      </w:r>
    </w:p>
    <w:p w14:paraId="2B1D4291" w14:textId="77777777" w:rsidR="007D7547" w:rsidRDefault="007D7547" w:rsidP="007D7547">
      <w:pPr>
        <w:numPr>
          <w:ilvl w:val="0"/>
          <w:numId w:val="19"/>
        </w:numPr>
        <w:spacing w:beforeLines="50" w:before="120" w:afterLines="50"/>
        <w:ind w:left="1049" w:hanging="329"/>
        <w:rPr>
          <w:i/>
          <w:iCs/>
          <w:lang w:val="en-US"/>
        </w:rPr>
      </w:pPr>
      <w:r>
        <w:rPr>
          <w:i/>
          <w:iCs/>
          <w:lang w:val="en-US"/>
        </w:rPr>
        <w:t>Note: The impact to IDLE/INACTIVE UEs due to the above enhancement should be avoided.</w:t>
      </w:r>
    </w:p>
    <w:p w14:paraId="4D68D0F2" w14:textId="32D6BFE0" w:rsidR="00905499" w:rsidRDefault="00905499" w:rsidP="00690B2A">
      <w:pPr>
        <w:pStyle w:val="BodyText"/>
        <w:spacing w:before="120"/>
        <w:rPr>
          <w:lang w:eastAsia="ko-KR"/>
        </w:rPr>
      </w:pPr>
      <w:r>
        <w:rPr>
          <w:lang w:eastAsia="ko-KR"/>
        </w:rPr>
        <w:t>This paper</w:t>
      </w:r>
      <w:r w:rsidR="006F7D7B">
        <w:rPr>
          <w:lang w:eastAsia="ko-KR"/>
        </w:rPr>
        <w:t xml:space="preserve"> </w:t>
      </w:r>
      <w:r w:rsidR="007D7547">
        <w:rPr>
          <w:lang w:eastAsia="ko-KR"/>
        </w:rPr>
        <w:t xml:space="preserve">reviews the agreed objective for cell DTX/DRX and also </w:t>
      </w:r>
      <w:r>
        <w:rPr>
          <w:lang w:eastAsia="ko-KR"/>
        </w:rPr>
        <w:t xml:space="preserve">discusses the </w:t>
      </w:r>
      <w:r w:rsidR="007D7547">
        <w:rPr>
          <w:lang w:eastAsia="ko-KR"/>
        </w:rPr>
        <w:t>solutions to support such mechanism</w:t>
      </w:r>
      <w:r>
        <w:rPr>
          <w:rFonts w:eastAsia="Malgun Gothic"/>
          <w:lang w:eastAsia="ko-KR"/>
        </w:rPr>
        <w:t>.</w:t>
      </w:r>
    </w:p>
    <w:bookmarkEnd w:id="5"/>
    <w:p w14:paraId="2247FD95" w14:textId="49434210" w:rsidR="00B4038A" w:rsidRDefault="00B4038A" w:rsidP="00B4038A">
      <w:pPr>
        <w:pStyle w:val="Heading1"/>
      </w:pPr>
      <w:r>
        <w:t>Discussion</w:t>
      </w:r>
    </w:p>
    <w:p w14:paraId="4AF06B7B" w14:textId="4FE809E3" w:rsidR="0065285C" w:rsidRDefault="00D55225" w:rsidP="0065285C">
      <w:pPr>
        <w:pStyle w:val="Heading2"/>
        <w:rPr>
          <w:lang w:eastAsia="ko-KR"/>
        </w:rPr>
      </w:pPr>
      <w:r>
        <w:rPr>
          <w:lang w:eastAsia="ko-KR"/>
        </w:rPr>
        <w:t xml:space="preserve">Confirmation on the </w:t>
      </w:r>
      <w:r>
        <w:rPr>
          <w:rFonts w:eastAsia="Malgun Gothic"/>
          <w:lang w:eastAsia="ko-KR"/>
        </w:rPr>
        <w:t>scenario</w:t>
      </w:r>
      <w:r w:rsidR="000553BD">
        <w:rPr>
          <w:rFonts w:eastAsia="Malgun Gothic"/>
          <w:lang w:eastAsia="ko-KR"/>
        </w:rPr>
        <w:t xml:space="preserve"> for specification</w:t>
      </w:r>
    </w:p>
    <w:p w14:paraId="49359064" w14:textId="7DF21343" w:rsidR="007D7547" w:rsidRDefault="007D7547" w:rsidP="006D2EF6">
      <w:pPr>
        <w:pStyle w:val="B1"/>
        <w:ind w:left="0" w:firstLine="0"/>
      </w:pPr>
      <w:r>
        <w:rPr>
          <w:rFonts w:eastAsia="Malgun Gothic"/>
          <w:lang w:eastAsia="ko-KR"/>
        </w:rPr>
        <w:t>As captured in the TR38.864</w:t>
      </w:r>
      <w:r w:rsidRPr="008017F3">
        <w:rPr>
          <w:rFonts w:eastAsia="Malgun Gothic"/>
          <w:lang w:eastAsia="ko-KR"/>
        </w:rPr>
        <w:t xml:space="preserve">, </w:t>
      </w:r>
      <w:r>
        <w:rPr>
          <w:rFonts w:eastAsia="Malgun Gothic"/>
          <w:lang w:eastAsia="ko-KR"/>
        </w:rPr>
        <w:t>d</w:t>
      </w:r>
      <w:r w:rsidRPr="008017F3">
        <w:rPr>
          <w:rFonts w:eastAsia="Malgun Gothic"/>
          <w:lang w:eastAsia="ko-KR"/>
        </w:rPr>
        <w:t xml:space="preserve">uring the </w:t>
      </w:r>
      <w:r w:rsidR="005140D9">
        <w:rPr>
          <w:rFonts w:eastAsia="Malgun Gothic"/>
          <w:lang w:eastAsia="ko-KR"/>
        </w:rPr>
        <w:t xml:space="preserve">study, RAN2 identified four example scenarios for the </w:t>
      </w:r>
      <w:r w:rsidR="005140D9" w:rsidRPr="00E97819">
        <w:rPr>
          <w:lang w:eastAsia="zh-CN"/>
        </w:rPr>
        <w:t>Cell DTX/DRX behaviour</w:t>
      </w:r>
      <w:r w:rsidRPr="008017F3">
        <w:rPr>
          <w:rFonts w:eastAsia="Malgun Gothic"/>
          <w:lang w:eastAsia="ko-KR"/>
        </w:rPr>
        <w:t>:</w:t>
      </w:r>
    </w:p>
    <w:p w14:paraId="684713D4" w14:textId="77777777" w:rsidR="005140D9" w:rsidRPr="005140D9" w:rsidRDefault="005140D9" w:rsidP="005140D9">
      <w:pPr>
        <w:pStyle w:val="B1"/>
        <w:rPr>
          <w:i/>
          <w:iCs/>
          <w:lang w:eastAsia="zh-CN"/>
        </w:rPr>
      </w:pPr>
      <w:r w:rsidRPr="005140D9">
        <w:rPr>
          <w:i/>
          <w:iCs/>
          <w:lang w:eastAsia="zh-CN"/>
        </w:rPr>
        <w:t>-</w:t>
      </w:r>
      <w:r w:rsidRPr="005140D9">
        <w:rPr>
          <w:i/>
          <w:iCs/>
          <w:lang w:eastAsia="zh-CN"/>
        </w:rPr>
        <w:tab/>
        <w:t>Example 1: gNB is expected to turn off all transmission and reception for data traffic and reference signal during Cell DTX/DRX non-active periods.</w:t>
      </w:r>
    </w:p>
    <w:p w14:paraId="09D08DF3" w14:textId="77777777" w:rsidR="005140D9" w:rsidRPr="005140D9" w:rsidRDefault="005140D9" w:rsidP="005140D9">
      <w:pPr>
        <w:pStyle w:val="B1"/>
        <w:rPr>
          <w:i/>
          <w:iCs/>
          <w:lang w:eastAsia="zh-CN"/>
        </w:rPr>
      </w:pPr>
      <w:r w:rsidRPr="005140D9">
        <w:rPr>
          <w:i/>
          <w:iCs/>
          <w:lang w:eastAsia="zh-CN"/>
        </w:rPr>
        <w:t>-</w:t>
      </w:r>
      <w:r w:rsidRPr="005140D9">
        <w:rPr>
          <w:i/>
          <w:iCs/>
          <w:lang w:eastAsia="zh-CN"/>
        </w:rPr>
        <w:tab/>
        <w:t>Example 2: gNB is expected to turn off its transmission/reception only for data traffic during Cell DTX/DRX non-active periods (i.e., gNB will still transmit/receive reference signals)</w:t>
      </w:r>
    </w:p>
    <w:p w14:paraId="20E26644" w14:textId="77777777" w:rsidR="005140D9" w:rsidRPr="005140D9" w:rsidRDefault="005140D9" w:rsidP="005140D9">
      <w:pPr>
        <w:pStyle w:val="B1"/>
        <w:rPr>
          <w:i/>
          <w:iCs/>
          <w:lang w:eastAsia="zh-CN"/>
        </w:rPr>
      </w:pPr>
      <w:r w:rsidRPr="005140D9">
        <w:rPr>
          <w:i/>
          <w:iCs/>
          <w:lang w:eastAsia="zh-CN"/>
        </w:rPr>
        <w:t>-</w:t>
      </w:r>
      <w:r w:rsidRPr="005140D9">
        <w:rPr>
          <w:i/>
          <w:iCs/>
          <w:lang w:eastAsia="zh-CN"/>
        </w:rPr>
        <w:tab/>
        <w:t>Example 3: gNB is expected to turn off its dynamic data transmission/reception during Cell DTX/DRX non-active periods (i.e., gNB is expected to still perform transmission/reception in periodic resources, including SPS, CG-PUSCH, SR, RACH, and SRS).</w:t>
      </w:r>
    </w:p>
    <w:p w14:paraId="0AC18570" w14:textId="287A0104" w:rsidR="006D2EF6" w:rsidRPr="00A8412C" w:rsidRDefault="005140D9" w:rsidP="00A8412C">
      <w:pPr>
        <w:pStyle w:val="B1"/>
        <w:rPr>
          <w:i/>
          <w:iCs/>
          <w:lang w:eastAsia="zh-CN"/>
        </w:rPr>
      </w:pPr>
      <w:r w:rsidRPr="005140D9">
        <w:rPr>
          <w:i/>
          <w:iCs/>
          <w:lang w:eastAsia="zh-CN"/>
        </w:rPr>
        <w:t>-</w:t>
      </w:r>
      <w:r w:rsidRPr="005140D9">
        <w:rPr>
          <w:i/>
          <w:iCs/>
          <w:lang w:eastAsia="zh-CN"/>
        </w:rPr>
        <w:tab/>
        <w:t>Example 4: gNB is expected to only transmit reference signals (e.g., CSI-RS for measurement).</w:t>
      </w:r>
    </w:p>
    <w:p w14:paraId="4095BD50" w14:textId="77777777" w:rsidR="00D55225" w:rsidRDefault="00A8412C" w:rsidP="007D49B1">
      <w:pPr>
        <w:pStyle w:val="B1"/>
        <w:ind w:left="0" w:firstLine="0"/>
        <w:rPr>
          <w:rFonts w:eastAsia="Malgun Gothic"/>
          <w:lang w:eastAsia="ko-KR"/>
        </w:rPr>
      </w:pPr>
      <w:r w:rsidRPr="00A8412C">
        <w:t>How</w:t>
      </w:r>
      <w:r>
        <w:t>ever, according to the notes of the objectives, there should be n</w:t>
      </w:r>
      <w:r w:rsidRPr="00A8412C">
        <w:t>o change for SSB transmission due to cell DTX/DRX</w:t>
      </w:r>
      <w:r>
        <w:t xml:space="preserve"> for the cell</w:t>
      </w:r>
      <w:r w:rsidR="004A1DF5" w:rsidRPr="00A8412C">
        <w:t>.</w:t>
      </w:r>
      <w:r>
        <w:t xml:space="preserve"> And also, t</w:t>
      </w:r>
      <w:r w:rsidRPr="00A8412C">
        <w:t xml:space="preserve">he impact to IDLE/INACTIVE UEs due to the </w:t>
      </w:r>
      <w:r w:rsidRPr="00E97819">
        <w:rPr>
          <w:lang w:eastAsia="zh-CN"/>
        </w:rPr>
        <w:t>Cell DTX/DRX behaviour</w:t>
      </w:r>
      <w:r w:rsidRPr="00A8412C">
        <w:t xml:space="preserve"> should be avoided.</w:t>
      </w:r>
      <w:r>
        <w:t xml:space="preserve"> </w:t>
      </w:r>
      <w:r w:rsidR="00F1516C">
        <w:t xml:space="preserve">In our understanding, the </w:t>
      </w:r>
      <w:r w:rsidR="00F1516C">
        <w:rPr>
          <w:rFonts w:eastAsia="Malgun Gothic"/>
          <w:lang w:eastAsia="ko-KR"/>
        </w:rPr>
        <w:t xml:space="preserve">example scenario-1 is excluded by the first note. </w:t>
      </w:r>
    </w:p>
    <w:p w14:paraId="290CC8E2" w14:textId="7F4A0CE4" w:rsidR="004A1DF5" w:rsidRDefault="00F1516C" w:rsidP="007D49B1">
      <w:pPr>
        <w:pStyle w:val="B1"/>
        <w:ind w:left="0" w:firstLine="0"/>
      </w:pPr>
      <w:r>
        <w:rPr>
          <w:rFonts w:eastAsia="Malgun Gothic"/>
          <w:lang w:eastAsia="ko-KR"/>
        </w:rPr>
        <w:t xml:space="preserve">The example scenario-2/4 can be excluded by the second note, if it is assumed that there are </w:t>
      </w:r>
      <w:r w:rsidR="000553BD">
        <w:rPr>
          <w:rFonts w:eastAsia="Malgun Gothic"/>
          <w:lang w:eastAsia="ko-KR"/>
        </w:rPr>
        <w:t xml:space="preserve">(legacy) </w:t>
      </w:r>
      <w:r w:rsidRPr="00A8412C">
        <w:t>IDLE/INACTIVE UEs</w:t>
      </w:r>
      <w:r>
        <w:t xml:space="preserve"> camping on the NES cell during its </w:t>
      </w:r>
      <w:r w:rsidRPr="00F1516C">
        <w:t>Cell DTX/DRX non-active periods</w:t>
      </w:r>
      <w:r>
        <w:t xml:space="preserve">. If the </w:t>
      </w:r>
      <w:r w:rsidRPr="00A8412C">
        <w:t>IDLE/INACTIVE UEs</w:t>
      </w:r>
      <w:r>
        <w:t xml:space="preserve"> </w:t>
      </w:r>
      <w:r w:rsidR="000553BD">
        <w:t xml:space="preserve">can </w:t>
      </w:r>
      <w:r>
        <w:t xml:space="preserve">camp on the cell during its </w:t>
      </w:r>
      <w:r w:rsidRPr="00F1516C">
        <w:t>DTX/DRX non-active periods</w:t>
      </w:r>
      <w:r>
        <w:t xml:space="preserve">, these UEs </w:t>
      </w:r>
      <w:r w:rsidR="00F15A12">
        <w:t xml:space="preserve">will </w:t>
      </w:r>
      <w:r>
        <w:t>expect to receive its paging as usual (i.e. monitoring the PDCCH in a periodic manner) and should be able to respond paging as well (i.e. initiating radio access to the network). In order to make RA to the network, the UE should be able to get the RACH resources via System Information, which means the</w:t>
      </w:r>
      <w:r w:rsidRPr="00F1516C">
        <w:t xml:space="preserve"> </w:t>
      </w:r>
      <w:r>
        <w:t xml:space="preserve">System Information should be </w:t>
      </w:r>
      <w:r>
        <w:lastRenderedPageBreak/>
        <w:t xml:space="preserve">available during </w:t>
      </w:r>
      <w:r w:rsidR="00D55225">
        <w:t>the c</w:t>
      </w:r>
      <w:r w:rsidR="00D55225" w:rsidRPr="00F1516C">
        <w:t>ell</w:t>
      </w:r>
      <w:r w:rsidR="00D55225">
        <w:t>’s</w:t>
      </w:r>
      <w:r w:rsidR="00D55225" w:rsidRPr="00F1516C">
        <w:t xml:space="preserve"> DTX/DRX non-active periods</w:t>
      </w:r>
      <w:r>
        <w:t>.</w:t>
      </w:r>
      <w:r w:rsidR="00D55225">
        <w:t xml:space="preserve"> </w:t>
      </w:r>
      <w:r w:rsidR="00F15A12">
        <w:t xml:space="preserve">We believe the assumption that </w:t>
      </w:r>
      <w:r w:rsidR="00F15A12" w:rsidRPr="00A8412C">
        <w:t>IDLE/INACTIVE UEs</w:t>
      </w:r>
      <w:r w:rsidR="00F15A12">
        <w:t xml:space="preserve"> can camp on the NES cell was acknowledged during RAN#98 discussion for the WI creation. </w:t>
      </w:r>
    </w:p>
    <w:p w14:paraId="3274718E" w14:textId="77777777" w:rsidR="000553BD" w:rsidRDefault="000553BD" w:rsidP="007D49B1">
      <w:pPr>
        <w:pStyle w:val="B1"/>
        <w:ind w:left="0" w:firstLine="0"/>
      </w:pPr>
      <w:r>
        <w:t>With the analysis above, we suggest that during WI phase, only example scenario-3 is considered for specification, i.e.,</w:t>
      </w:r>
      <w:r w:rsidRPr="000553BD">
        <w:t xml:space="preserve"> gNB is expected to turn off its dynamic data transmission/reception during Cell DTX/DRX non-active periods (i.e., gNB is expected to still perform transmission/reception in periodic resources, including SPS, CG-PUSCH, SR, RACH, and SRS).</w:t>
      </w:r>
    </w:p>
    <w:p w14:paraId="28B28BF8" w14:textId="663CB63D" w:rsidR="000553BD" w:rsidRDefault="000553BD" w:rsidP="007D49B1">
      <w:pPr>
        <w:pStyle w:val="B1"/>
        <w:ind w:left="0" w:firstLine="0"/>
        <w:rPr>
          <w:b/>
          <w:bCs/>
        </w:rPr>
      </w:pPr>
      <w:r w:rsidRPr="000553BD">
        <w:rPr>
          <w:b/>
          <w:bCs/>
        </w:rPr>
        <w:t xml:space="preserve">Proposal-1: RAN2 confirms that during WI phase, only example scenario-3 is considered for specification, i.e., gNB is expected to turn off its dynamic data transmission/reception during Cell DTX/DRX non-active periods (i.e., gNB is expected to still perform transmission/reception in periodic resources, including SPS, CG-PUSCH, SR, RACH, and SRS). </w:t>
      </w:r>
    </w:p>
    <w:p w14:paraId="42282BBC" w14:textId="77777777" w:rsidR="00577DB7" w:rsidRPr="000553BD" w:rsidRDefault="00577DB7" w:rsidP="007D49B1">
      <w:pPr>
        <w:pStyle w:val="B1"/>
        <w:ind w:left="0" w:firstLine="0"/>
        <w:rPr>
          <w:b/>
          <w:bCs/>
        </w:rPr>
      </w:pPr>
    </w:p>
    <w:p w14:paraId="03F45CB9" w14:textId="5847F039" w:rsidR="00A213D6" w:rsidRDefault="00B95021" w:rsidP="00A213D6">
      <w:pPr>
        <w:pStyle w:val="Heading2"/>
        <w:rPr>
          <w:lang w:eastAsia="ko-KR"/>
        </w:rPr>
      </w:pPr>
      <w:r>
        <w:rPr>
          <w:lang w:eastAsia="ko-KR"/>
        </w:rPr>
        <w:t>Cell DTX/DRX</w:t>
      </w:r>
      <w:r w:rsidR="00A213D6">
        <w:rPr>
          <w:lang w:eastAsia="ko-KR"/>
        </w:rPr>
        <w:t xml:space="preserve"> configuration</w:t>
      </w:r>
      <w:r>
        <w:rPr>
          <w:lang w:eastAsia="ko-KR"/>
        </w:rPr>
        <w:t xml:space="preserve"> and activation</w:t>
      </w:r>
    </w:p>
    <w:p w14:paraId="435895BE" w14:textId="19ACDD3D" w:rsidR="00577DB7" w:rsidRDefault="00B95021" w:rsidP="00B95021">
      <w:r>
        <w:t>For the purpose of Cell DTX/DRX configuration, we think the best way is to configure it to the UE via RRC message. To take the advantage of the broadcast characteristics of system information, the cell’s DTX/DRX parameter can also be transmitted via SIB1 or a new separate SIB block. With this saying, we suggest both</w:t>
      </w:r>
      <w:r w:rsidRPr="00B95021">
        <w:t xml:space="preserve"> </w:t>
      </w:r>
      <w:r>
        <w:t>dedicated RRC signalling and system information based approach are considered for Cell DTX/DRX configuration from the network to the UE. This type of RRC message based Cell DTX/DRX configuration is the simplest way comparing the L1/L2 signalling based configuration</w:t>
      </w:r>
      <w:r w:rsidR="00577DB7">
        <w:t>, which require</w:t>
      </w:r>
      <w:r w:rsidR="00AA6DBC">
        <w:t>s</w:t>
      </w:r>
      <w:r w:rsidR="00577DB7" w:rsidRPr="00577DB7">
        <w:rPr>
          <w:rFonts w:eastAsiaTheme="minorEastAsia"/>
          <w:bCs/>
        </w:rPr>
        <w:t xml:space="preserve"> </w:t>
      </w:r>
      <w:r w:rsidR="00577DB7">
        <w:rPr>
          <w:rFonts w:eastAsiaTheme="minorEastAsia"/>
          <w:bCs/>
        </w:rPr>
        <w:t>quite a lot additional specification efforts</w:t>
      </w:r>
      <w:r>
        <w:t>.</w:t>
      </w:r>
      <w:r w:rsidR="00577DB7">
        <w:t xml:space="preserve"> </w:t>
      </w:r>
    </w:p>
    <w:p w14:paraId="0D9FCED0" w14:textId="0100EC49" w:rsidR="00577DB7" w:rsidRDefault="00577DB7" w:rsidP="00B95021">
      <w:r w:rsidRPr="000553BD">
        <w:rPr>
          <w:b/>
          <w:bCs/>
        </w:rPr>
        <w:t>Proposal-</w:t>
      </w:r>
      <w:r>
        <w:rPr>
          <w:b/>
          <w:bCs/>
        </w:rPr>
        <w:t>2</w:t>
      </w:r>
      <w:r w:rsidRPr="000553BD">
        <w:rPr>
          <w:b/>
          <w:bCs/>
        </w:rPr>
        <w:t xml:space="preserve">: </w:t>
      </w:r>
      <w:r>
        <w:rPr>
          <w:b/>
          <w:bCs/>
        </w:rPr>
        <w:t>D</w:t>
      </w:r>
      <w:r w:rsidRPr="00577DB7">
        <w:rPr>
          <w:b/>
          <w:bCs/>
        </w:rPr>
        <w:t>edicated RRC signalling and system information based approach are considered for Cell DTX/DRX configuration from the network to the UE.</w:t>
      </w:r>
    </w:p>
    <w:p w14:paraId="37908756" w14:textId="77777777" w:rsidR="00577DB7" w:rsidRDefault="00577DB7" w:rsidP="00B95021"/>
    <w:p w14:paraId="4E90734D" w14:textId="77777777" w:rsidR="00577DB7" w:rsidRDefault="00577DB7" w:rsidP="00B95021">
      <w:r>
        <w:t xml:space="preserve">From Cell DTX/DRX configuration perspective, different active/non-active period combination may cater for different scenarios. The network should be allowed to provide such flexibility in terms of configuring </w:t>
      </w:r>
      <w:bookmarkStart w:id="6" w:name="_Hlk123825963"/>
      <w:r>
        <w:t>multiple DTX/DRX patterns</w:t>
      </w:r>
      <w:bookmarkEnd w:id="6"/>
      <w:r>
        <w:t xml:space="preserve"> in static or semi-static manner to the UE within the cell. Meanwhile, at a given time, only one of the configuration can be activated. </w:t>
      </w:r>
    </w:p>
    <w:p w14:paraId="4F2FE6BF" w14:textId="5EFB3568" w:rsidR="00577DB7" w:rsidRDefault="00577DB7" w:rsidP="00B95021">
      <w:r w:rsidRPr="000553BD">
        <w:rPr>
          <w:b/>
          <w:bCs/>
        </w:rPr>
        <w:t>Proposal-</w:t>
      </w:r>
      <w:r>
        <w:rPr>
          <w:b/>
          <w:bCs/>
        </w:rPr>
        <w:t>3</w:t>
      </w:r>
      <w:r w:rsidRPr="000553BD">
        <w:rPr>
          <w:b/>
          <w:bCs/>
        </w:rPr>
        <w:t xml:space="preserve">: </w:t>
      </w:r>
      <w:r>
        <w:rPr>
          <w:b/>
          <w:bCs/>
        </w:rPr>
        <w:t xml:space="preserve">A list of </w:t>
      </w:r>
      <w:r w:rsidRPr="00577DB7">
        <w:rPr>
          <w:b/>
          <w:bCs/>
        </w:rPr>
        <w:t xml:space="preserve">DTX/DRX patterns </w:t>
      </w:r>
      <w:r>
        <w:rPr>
          <w:b/>
          <w:bCs/>
        </w:rPr>
        <w:t>can be configured in</w:t>
      </w:r>
      <w:r w:rsidRPr="00577DB7">
        <w:rPr>
          <w:b/>
          <w:bCs/>
        </w:rPr>
        <w:t xml:space="preserve"> Cell DTX/DRX configuration </w:t>
      </w:r>
      <w:r>
        <w:rPr>
          <w:b/>
          <w:bCs/>
        </w:rPr>
        <w:t xml:space="preserve">by RRC message </w:t>
      </w:r>
      <w:r w:rsidRPr="00577DB7">
        <w:rPr>
          <w:b/>
          <w:bCs/>
        </w:rPr>
        <w:t>from the network to the UE.</w:t>
      </w:r>
      <w:r>
        <w:t xml:space="preserve">  </w:t>
      </w:r>
    </w:p>
    <w:p w14:paraId="73020B2A" w14:textId="3EA4B13A" w:rsidR="00B95021" w:rsidRDefault="00B95021" w:rsidP="00B95021">
      <w:r>
        <w:t xml:space="preserve"> </w:t>
      </w:r>
    </w:p>
    <w:p w14:paraId="76D52ACA" w14:textId="1D7CBBD1" w:rsidR="00803F2F" w:rsidRDefault="00964CAA" w:rsidP="00B95021">
      <w:r>
        <w:t xml:space="preserve">Although the RRC message is used for </w:t>
      </w:r>
      <w:r w:rsidRPr="00964CAA">
        <w:t>Cell DTX/DRX configuration</w:t>
      </w:r>
      <w:r>
        <w:t xml:space="preserve">, we do not think </w:t>
      </w:r>
      <w:r w:rsidR="002357EE">
        <w:t xml:space="preserve">RRC message </w:t>
      </w:r>
      <w:r>
        <w:t>is the best way to activate the</w:t>
      </w:r>
      <w:r w:rsidRPr="00964CAA">
        <w:t xml:space="preserve"> DTX/DRX pattern</w:t>
      </w:r>
      <w:r>
        <w:t xml:space="preserve"> towards the UE. </w:t>
      </w:r>
      <w:r w:rsidR="00803F2F">
        <w:t xml:space="preserve">We suggest RAN2 to adopt MAC CE based </w:t>
      </w:r>
      <w:r w:rsidR="00803F2F" w:rsidRPr="00964CAA">
        <w:t>DTX/DRX pattern</w:t>
      </w:r>
      <w:r w:rsidR="00803F2F">
        <w:t xml:space="preserve"> activation, which offers good timing performance to the UE. </w:t>
      </w:r>
      <w:r>
        <w:t xml:space="preserve">The </w:t>
      </w:r>
      <w:r w:rsidR="00803F2F">
        <w:t xml:space="preserve">additional </w:t>
      </w:r>
      <w:r>
        <w:t>reason is that the UE DRX</w:t>
      </w:r>
      <w:r w:rsidR="00803F2F">
        <w:t xml:space="preserve"> operation is governed by MAC CE, for example,</w:t>
      </w:r>
      <w:r>
        <w:t xml:space="preserve"> </w:t>
      </w:r>
      <w:r w:rsidR="00803F2F">
        <w:t xml:space="preserve">a specific </w:t>
      </w:r>
      <w:r>
        <w:t>MAC CE</w:t>
      </w:r>
      <w:r w:rsidR="00803F2F">
        <w:t xml:space="preserve"> has been specified for (long) </w:t>
      </w:r>
      <w:r w:rsidR="00803F2F" w:rsidRPr="000B2AEF">
        <w:rPr>
          <w:noProof/>
        </w:rPr>
        <w:t>DRX Command</w:t>
      </w:r>
      <w:r>
        <w:t>.</w:t>
      </w:r>
      <w:r w:rsidR="00803F2F">
        <w:t xml:space="preserve"> With regard to L1 based signalling for such </w:t>
      </w:r>
      <w:r w:rsidR="00803F2F" w:rsidRPr="00964CAA">
        <w:t>DTX/DRX pattern</w:t>
      </w:r>
      <w:r w:rsidR="00803F2F" w:rsidRPr="00803F2F">
        <w:t xml:space="preserve"> </w:t>
      </w:r>
      <w:r w:rsidR="00803F2F">
        <w:t xml:space="preserve">activation, we think it should be left to RAN1. </w:t>
      </w:r>
      <w:r w:rsidR="007C6FF8">
        <w:t xml:space="preserve">Comparing with MAC CE based approach, </w:t>
      </w:r>
      <w:r w:rsidR="00803F2F">
        <w:t xml:space="preserve">L1 based signalling for such </w:t>
      </w:r>
      <w:r w:rsidR="00803F2F" w:rsidRPr="00964CAA">
        <w:t>DTX/DRX pattern</w:t>
      </w:r>
      <w:r w:rsidR="00803F2F" w:rsidRPr="00803F2F">
        <w:t xml:space="preserve"> </w:t>
      </w:r>
      <w:r w:rsidR="00803F2F">
        <w:t xml:space="preserve">activation may have the advantage of using the group-common </w:t>
      </w:r>
      <w:r w:rsidR="007C6FF8">
        <w:t xml:space="preserve">signalling as specified for Rel-17 MBS. </w:t>
      </w:r>
    </w:p>
    <w:p w14:paraId="34C80DF6" w14:textId="77777777" w:rsidR="007C6FF8" w:rsidRDefault="007C6FF8" w:rsidP="00B95021">
      <w:pPr>
        <w:rPr>
          <w:b/>
          <w:bCs/>
        </w:rPr>
      </w:pPr>
      <w:r w:rsidRPr="000553BD">
        <w:rPr>
          <w:b/>
          <w:bCs/>
        </w:rPr>
        <w:t>Proposal-</w:t>
      </w:r>
      <w:r>
        <w:rPr>
          <w:b/>
          <w:bCs/>
        </w:rPr>
        <w:t>4</w:t>
      </w:r>
      <w:r w:rsidRPr="000553BD">
        <w:rPr>
          <w:b/>
          <w:bCs/>
        </w:rPr>
        <w:t xml:space="preserve">: </w:t>
      </w:r>
      <w:r w:rsidRPr="007C6FF8">
        <w:rPr>
          <w:b/>
          <w:bCs/>
        </w:rPr>
        <w:t xml:space="preserve">RAN2 to adopt MAC CE based DTX/DRX pattern activation </w:t>
      </w:r>
      <w:r>
        <w:rPr>
          <w:b/>
          <w:bCs/>
        </w:rPr>
        <w:t xml:space="preserve">following the </w:t>
      </w:r>
      <w:r w:rsidRPr="00577DB7">
        <w:rPr>
          <w:b/>
          <w:bCs/>
        </w:rPr>
        <w:t xml:space="preserve">Cell DTX/DRX configuration </w:t>
      </w:r>
      <w:r>
        <w:rPr>
          <w:b/>
          <w:bCs/>
        </w:rPr>
        <w:t>by RRC</w:t>
      </w:r>
      <w:r w:rsidRPr="00577DB7">
        <w:rPr>
          <w:b/>
          <w:bCs/>
        </w:rPr>
        <w:t>.</w:t>
      </w:r>
      <w:r>
        <w:rPr>
          <w:b/>
          <w:bCs/>
        </w:rPr>
        <w:t xml:space="preserve"> </w:t>
      </w:r>
    </w:p>
    <w:p w14:paraId="1E32CE42" w14:textId="17B023EF" w:rsidR="00964CAA" w:rsidRDefault="007C6FF8" w:rsidP="00B95021">
      <w:pPr>
        <w:rPr>
          <w:b/>
          <w:bCs/>
        </w:rPr>
      </w:pPr>
      <w:r w:rsidRPr="000553BD">
        <w:rPr>
          <w:b/>
          <w:bCs/>
        </w:rPr>
        <w:t>Proposal-</w:t>
      </w:r>
      <w:r>
        <w:rPr>
          <w:b/>
          <w:bCs/>
        </w:rPr>
        <w:t>5</w:t>
      </w:r>
      <w:r w:rsidRPr="000553BD">
        <w:rPr>
          <w:b/>
          <w:bCs/>
        </w:rPr>
        <w:t xml:space="preserve">: </w:t>
      </w:r>
      <w:r>
        <w:rPr>
          <w:b/>
          <w:bCs/>
        </w:rPr>
        <w:t>L1</w:t>
      </w:r>
      <w:r w:rsidRPr="007C6FF8">
        <w:rPr>
          <w:b/>
          <w:bCs/>
        </w:rPr>
        <w:t xml:space="preserve"> based DTX/DRX pattern activation</w:t>
      </w:r>
      <w:r>
        <w:rPr>
          <w:b/>
          <w:bCs/>
        </w:rPr>
        <w:t xml:space="preserve"> and its group signalling support is left to RAN1 discussion</w:t>
      </w:r>
      <w:r w:rsidRPr="00577DB7">
        <w:rPr>
          <w:b/>
          <w:bCs/>
        </w:rPr>
        <w:t>.</w:t>
      </w:r>
    </w:p>
    <w:p w14:paraId="5B5F5932" w14:textId="77777777" w:rsidR="00AA6DBC" w:rsidRDefault="00AA6DBC" w:rsidP="00B95021"/>
    <w:p w14:paraId="02BD4585" w14:textId="53EC3575" w:rsidR="00E97CBA" w:rsidRDefault="00E97CBA" w:rsidP="00E97CBA">
      <w:pPr>
        <w:pStyle w:val="Heading2"/>
        <w:rPr>
          <w:lang w:eastAsia="ko-KR"/>
        </w:rPr>
      </w:pPr>
      <w:r>
        <w:rPr>
          <w:lang w:eastAsia="ko-KR"/>
        </w:rPr>
        <w:t>UE</w:t>
      </w:r>
      <w:r w:rsidR="0073333D">
        <w:rPr>
          <w:lang w:eastAsia="ko-KR"/>
        </w:rPr>
        <w:t xml:space="preserve">-Network </w:t>
      </w:r>
      <w:r>
        <w:rPr>
          <w:lang w:eastAsia="ko-KR"/>
        </w:rPr>
        <w:t xml:space="preserve">alignment </w:t>
      </w:r>
      <w:r w:rsidR="0073333D">
        <w:rPr>
          <w:lang w:eastAsia="ko-KR"/>
        </w:rPr>
        <w:t xml:space="preserve">to support </w:t>
      </w:r>
      <w:r>
        <w:rPr>
          <w:lang w:eastAsia="ko-KR"/>
        </w:rPr>
        <w:t>Cell DTX/DRX</w:t>
      </w:r>
    </w:p>
    <w:p w14:paraId="24758BB0" w14:textId="437696D0" w:rsidR="0073333D" w:rsidRPr="0073333D" w:rsidRDefault="0073333D" w:rsidP="00B95021">
      <w:pPr>
        <w:rPr>
          <w:b/>
          <w:bCs/>
          <w:u w:val="single"/>
        </w:rPr>
      </w:pPr>
      <w:r w:rsidRPr="0073333D">
        <w:rPr>
          <w:b/>
          <w:bCs/>
          <w:u w:val="single"/>
        </w:rPr>
        <w:t>Uplink</w:t>
      </w:r>
      <w:r w:rsidRPr="0073333D">
        <w:rPr>
          <w:b/>
          <w:bCs/>
          <w:u w:val="single"/>
          <w:lang w:eastAsia="ko-KR"/>
        </w:rPr>
        <w:t xml:space="preserve"> alignment</w:t>
      </w:r>
    </w:p>
    <w:p w14:paraId="1BB7E831" w14:textId="1BF4FF11" w:rsidR="00704538" w:rsidRDefault="0073333D" w:rsidP="00B95021">
      <w:r>
        <w:t>From the uplink perspective, the alignment between UE UL transmission and gNB reception should be considered. It should be noted that the</w:t>
      </w:r>
      <w:r w:rsidRPr="0073333D">
        <w:t xml:space="preserve"> </w:t>
      </w:r>
      <w:r>
        <w:t xml:space="preserve">gNB reception behaviour are governed by its cell DRX configuration in the context of NES operation. It would be important that the UE side DTX matches </w:t>
      </w:r>
      <w:r w:rsidR="00171D10">
        <w:t xml:space="preserve">the </w:t>
      </w:r>
      <w:r>
        <w:t>cell DRX configuration</w:t>
      </w:r>
      <w:r w:rsidR="00171D10">
        <w:t xml:space="preserve"> at the gNB side</w:t>
      </w:r>
      <w:r>
        <w:t xml:space="preserve">. When the UE receives the activation signalling for cell DRX configuration, </w:t>
      </w:r>
      <w:r w:rsidR="00036809">
        <w:t xml:space="preserve">the </w:t>
      </w:r>
      <w:r>
        <w:t xml:space="preserve">UE side UL transmission can be suppressed in a way to align with cell’s active time period. Following the discussion in section 2.1 on scenario assumption, we suggest that the UE side UL transmission to enable dynamic communication with the cell should be suppressed in order to allow the network to continue its NES mode </w:t>
      </w:r>
      <w:r>
        <w:lastRenderedPageBreak/>
        <w:t xml:space="preserve">following the activated </w:t>
      </w:r>
      <w:r w:rsidR="00336F93">
        <w:t xml:space="preserve">cell DRX </w:t>
      </w:r>
      <w:r>
        <w:t>pattern.</w:t>
      </w:r>
      <w:r w:rsidR="008B3B79">
        <w:t xml:space="preserve"> For example, a SR to enable the network to provide dynamic scheduling UL resources should be forbidden at the UE side. However, UE side UL transmission based on periodic configuration should be still allowed</w:t>
      </w:r>
      <w:r w:rsidR="00704538">
        <w:t xml:space="preserve">. For example, </w:t>
      </w:r>
      <w:r w:rsidR="008B3B79" w:rsidRPr="008B3B79">
        <w:t>CG-PUSCH</w:t>
      </w:r>
      <w:r w:rsidR="008B3B79">
        <w:t xml:space="preserve"> </w:t>
      </w:r>
      <w:r w:rsidR="00704538">
        <w:t xml:space="preserve">based UL transmission </w:t>
      </w:r>
      <w:r w:rsidR="008B3B79">
        <w:t xml:space="preserve">should be allowed according to its previous configured and activated CG resources. </w:t>
      </w:r>
    </w:p>
    <w:p w14:paraId="115D468A" w14:textId="77777777" w:rsidR="00704538" w:rsidRDefault="00704538" w:rsidP="00B95021"/>
    <w:p w14:paraId="73C97DEC" w14:textId="20E9FE74" w:rsidR="00704538" w:rsidRDefault="00704538" w:rsidP="00704538">
      <w:pPr>
        <w:rPr>
          <w:b/>
          <w:bCs/>
        </w:rPr>
      </w:pPr>
      <w:r w:rsidRPr="000553BD">
        <w:rPr>
          <w:b/>
          <w:bCs/>
        </w:rPr>
        <w:t>Proposal-</w:t>
      </w:r>
      <w:r>
        <w:rPr>
          <w:b/>
          <w:bCs/>
        </w:rPr>
        <w:t>6</w:t>
      </w:r>
      <w:r w:rsidRPr="000553BD">
        <w:rPr>
          <w:b/>
          <w:bCs/>
        </w:rPr>
        <w:t xml:space="preserve">: </w:t>
      </w:r>
      <w:r w:rsidRPr="00704538">
        <w:rPr>
          <w:b/>
          <w:bCs/>
        </w:rPr>
        <w:t xml:space="preserve">UE side UL transmission </w:t>
      </w:r>
      <w:r>
        <w:rPr>
          <w:b/>
          <w:bCs/>
        </w:rPr>
        <w:t>to enable any dynamic grant (i.e.</w:t>
      </w:r>
      <w:r w:rsidR="00036809">
        <w:rPr>
          <w:b/>
          <w:bCs/>
        </w:rPr>
        <w:t>,</w:t>
      </w:r>
      <w:r>
        <w:rPr>
          <w:b/>
          <w:bCs/>
        </w:rPr>
        <w:t xml:space="preserve"> by dynamic scheduling) is suppressed during cell’s non-active period governed by Cell DRX configuration</w:t>
      </w:r>
      <w:r w:rsidRPr="00577DB7">
        <w:rPr>
          <w:b/>
          <w:bCs/>
        </w:rPr>
        <w:t>.</w:t>
      </w:r>
      <w:r>
        <w:rPr>
          <w:b/>
          <w:bCs/>
        </w:rPr>
        <w:t xml:space="preserve"> </w:t>
      </w:r>
    </w:p>
    <w:p w14:paraId="302AB645" w14:textId="77777777" w:rsidR="00724E54" w:rsidRDefault="00704538" w:rsidP="00704538">
      <w:r w:rsidRPr="000553BD">
        <w:rPr>
          <w:b/>
          <w:bCs/>
        </w:rPr>
        <w:t>Proposal-</w:t>
      </w:r>
      <w:r>
        <w:rPr>
          <w:b/>
          <w:bCs/>
        </w:rPr>
        <w:t>7</w:t>
      </w:r>
      <w:r w:rsidRPr="000553BD">
        <w:rPr>
          <w:b/>
          <w:bCs/>
        </w:rPr>
        <w:t xml:space="preserve">: </w:t>
      </w:r>
      <w:r w:rsidRPr="00704538">
        <w:rPr>
          <w:b/>
          <w:bCs/>
        </w:rPr>
        <w:t>UE side UL transmission based on periodic configuration</w:t>
      </w:r>
      <w:r>
        <w:rPr>
          <w:b/>
          <w:bCs/>
        </w:rPr>
        <w:t xml:space="preserve"> (i.e.</w:t>
      </w:r>
      <w:r w:rsidR="00036809">
        <w:rPr>
          <w:b/>
          <w:bCs/>
        </w:rPr>
        <w:t>,</w:t>
      </w:r>
      <w:r>
        <w:rPr>
          <w:b/>
          <w:bCs/>
        </w:rPr>
        <w:t xml:space="preserve"> configured grant) is allowed during cell’s non-active period governed by Cell DRX configuration</w:t>
      </w:r>
      <w:r w:rsidRPr="00577DB7">
        <w:rPr>
          <w:b/>
          <w:bCs/>
        </w:rPr>
        <w:t>.</w:t>
      </w:r>
      <w:r w:rsidR="008B3B79">
        <w:t xml:space="preserve"> </w:t>
      </w:r>
    </w:p>
    <w:p w14:paraId="035BBD3B" w14:textId="77777777" w:rsidR="00724E54" w:rsidRDefault="00724E54" w:rsidP="00704538"/>
    <w:p w14:paraId="44F3F0C2" w14:textId="0062D495" w:rsidR="004A2099" w:rsidRDefault="00724E54" w:rsidP="00724E54">
      <w:r w:rsidRPr="00724E54">
        <w:t>Fr</w:t>
      </w:r>
      <w:r>
        <w:t>om</w:t>
      </w:r>
      <w:r w:rsidRPr="00724E54">
        <w:t xml:space="preserve"> HARQ </w:t>
      </w:r>
      <w:r>
        <w:t>operation perspective, we think there is a need to clarify how</w:t>
      </w:r>
      <w:r w:rsidRPr="00724E54">
        <w:t xml:space="preserve"> to handle </w:t>
      </w:r>
      <w:r>
        <w:t xml:space="preserve">the </w:t>
      </w:r>
      <w:r w:rsidRPr="00724E54">
        <w:t>ongoing or pending (re)transmission</w:t>
      </w:r>
      <w:r>
        <w:t xml:space="preserve"> when the cell plans to enter into cell DRX state according to the pattern</w:t>
      </w:r>
      <w:r w:rsidR="0005002A">
        <w:t xml:space="preserve"> configured for cell DRX</w:t>
      </w:r>
      <w:r>
        <w:t>. For the</w:t>
      </w:r>
      <w:r w:rsidRPr="00724E54">
        <w:t xml:space="preserve"> ongoing or pending HARQ (re)transmission, early termination can be supported before </w:t>
      </w:r>
      <w:r>
        <w:t xml:space="preserve">the cell is </w:t>
      </w:r>
      <w:r w:rsidRPr="00724E54">
        <w:t>switch</w:t>
      </w:r>
      <w:r>
        <w:t>ed</w:t>
      </w:r>
      <w:r w:rsidRPr="00724E54">
        <w:t xml:space="preserve"> to </w:t>
      </w:r>
      <w:r w:rsidR="007E35E6">
        <w:t>the i</w:t>
      </w:r>
      <w:r w:rsidRPr="00724E54">
        <w:t>nactive (cell DRX) mode.</w:t>
      </w:r>
      <w:r>
        <w:t xml:space="preserve"> In this case, for uplink</w:t>
      </w:r>
      <w:r w:rsidR="00B02405">
        <w:t xml:space="preserve"> transmission</w:t>
      </w:r>
      <w:r>
        <w:t xml:space="preserve">, </w:t>
      </w:r>
      <w:r w:rsidRPr="00724E54">
        <w:t>the UE</w:t>
      </w:r>
      <w:r>
        <w:t xml:space="preserve"> can </w:t>
      </w:r>
      <w:r w:rsidRPr="00724E54">
        <w:t>indicate that the ongoing</w:t>
      </w:r>
      <w:r w:rsidR="00B02405">
        <w:t xml:space="preserve"> or pending</w:t>
      </w:r>
      <w:r w:rsidRPr="00724E54">
        <w:t xml:space="preserve"> HARQ (re)transmission is terminated</w:t>
      </w:r>
      <w:r w:rsidR="00B02405">
        <w:t xml:space="preserve"> </w:t>
      </w:r>
      <w:r w:rsidR="0080140D">
        <w:t>in order to follow the configured</w:t>
      </w:r>
      <w:r w:rsidR="00B02405">
        <w:t xml:space="preserve"> pattern </w:t>
      </w:r>
      <w:r w:rsidR="0080140D">
        <w:t>for</w:t>
      </w:r>
      <w:r w:rsidR="00B02405">
        <w:t xml:space="preserve"> cell DRX</w:t>
      </w:r>
      <w:r w:rsidR="0080140D">
        <w:t xml:space="preserve"> operation</w:t>
      </w:r>
      <w:r w:rsidRPr="00724E54">
        <w:t>.</w:t>
      </w:r>
    </w:p>
    <w:p w14:paraId="7BAEDCA4" w14:textId="77777777" w:rsidR="004A2099" w:rsidRDefault="004A2099" w:rsidP="00724E54"/>
    <w:p w14:paraId="6542B910" w14:textId="4D90B261" w:rsidR="0073333D" w:rsidRDefault="004A2099" w:rsidP="00724E54">
      <w:r w:rsidRPr="000553BD">
        <w:rPr>
          <w:b/>
          <w:bCs/>
        </w:rPr>
        <w:t>Proposal-</w:t>
      </w:r>
      <w:r>
        <w:rPr>
          <w:b/>
          <w:bCs/>
        </w:rPr>
        <w:t>8</w:t>
      </w:r>
      <w:r w:rsidRPr="000553BD">
        <w:rPr>
          <w:b/>
          <w:bCs/>
        </w:rPr>
        <w:t xml:space="preserve">: </w:t>
      </w:r>
      <w:r>
        <w:rPr>
          <w:b/>
          <w:bCs/>
        </w:rPr>
        <w:t xml:space="preserve">Early </w:t>
      </w:r>
      <w:r w:rsidRPr="004A2099">
        <w:rPr>
          <w:b/>
          <w:bCs/>
        </w:rPr>
        <w:t xml:space="preserve">termination </w:t>
      </w:r>
      <w:r>
        <w:rPr>
          <w:b/>
          <w:bCs/>
        </w:rPr>
        <w:t xml:space="preserve">of the </w:t>
      </w:r>
      <w:r w:rsidR="006B4636">
        <w:rPr>
          <w:b/>
          <w:bCs/>
        </w:rPr>
        <w:t xml:space="preserve">ongoing/pending </w:t>
      </w:r>
      <w:r>
        <w:rPr>
          <w:b/>
          <w:bCs/>
        </w:rPr>
        <w:t xml:space="preserve">HARQ </w:t>
      </w:r>
      <w:r w:rsidRPr="004A2099">
        <w:rPr>
          <w:b/>
          <w:bCs/>
        </w:rPr>
        <w:t>(re)transmission</w:t>
      </w:r>
      <w:r w:rsidRPr="00704538">
        <w:rPr>
          <w:b/>
          <w:bCs/>
        </w:rPr>
        <w:t xml:space="preserve"> </w:t>
      </w:r>
      <w:r>
        <w:rPr>
          <w:b/>
          <w:bCs/>
        </w:rPr>
        <w:t xml:space="preserve">can be supported in order to support the cell to enter into </w:t>
      </w:r>
      <w:r w:rsidRPr="004A2099">
        <w:rPr>
          <w:b/>
          <w:bCs/>
        </w:rPr>
        <w:t>cell DRX</w:t>
      </w:r>
      <w:r>
        <w:rPr>
          <w:b/>
          <w:bCs/>
        </w:rPr>
        <w:t xml:space="preserve"> mode</w:t>
      </w:r>
      <w:r w:rsidRPr="00577DB7">
        <w:rPr>
          <w:b/>
          <w:bCs/>
        </w:rPr>
        <w:t>.</w:t>
      </w:r>
      <w:r w:rsidR="0073333D">
        <w:t xml:space="preserve">   </w:t>
      </w:r>
    </w:p>
    <w:p w14:paraId="7EEAD1DC" w14:textId="77777777" w:rsidR="0073333D" w:rsidRDefault="0073333D" w:rsidP="00B95021"/>
    <w:p w14:paraId="52FFBEC6" w14:textId="4BC27AB8" w:rsidR="00B95021" w:rsidRPr="0073333D" w:rsidRDefault="0073333D" w:rsidP="00B95021">
      <w:pPr>
        <w:rPr>
          <w:b/>
          <w:bCs/>
          <w:u w:val="single"/>
        </w:rPr>
      </w:pPr>
      <w:r w:rsidRPr="0073333D">
        <w:rPr>
          <w:b/>
          <w:bCs/>
          <w:u w:val="single"/>
        </w:rPr>
        <w:t>Downlink</w:t>
      </w:r>
      <w:r w:rsidRPr="0073333D">
        <w:rPr>
          <w:b/>
          <w:bCs/>
          <w:u w:val="single"/>
          <w:lang w:eastAsia="ko-KR"/>
        </w:rPr>
        <w:t xml:space="preserve"> alignment</w:t>
      </w:r>
    </w:p>
    <w:p w14:paraId="57E85356" w14:textId="77777777" w:rsidR="00F90FF8" w:rsidRDefault="00C50F50" w:rsidP="00B95021">
      <w:r>
        <w:t>From the downlink perspective, the alignment between gNB DL transmission and UE reception should be supported as well.</w:t>
      </w:r>
      <w:r w:rsidRPr="00C50F50">
        <w:t xml:space="preserve"> </w:t>
      </w:r>
      <w:r>
        <w:t>In the context of NES operation, the cell’s DL transmission</w:t>
      </w:r>
      <w:r w:rsidR="00F90FF8">
        <w:t xml:space="preserve"> is governed by cell DTX configuration. Following legacy handling, UE’s reception follows the UE DRX configuration. Ideally, the cell DTX</w:t>
      </w:r>
      <w:r w:rsidR="00F90FF8" w:rsidRPr="00F90FF8">
        <w:t xml:space="preserve"> </w:t>
      </w:r>
      <w:r w:rsidR="00F90FF8">
        <w:t>configuration is aligned with the</w:t>
      </w:r>
      <w:r w:rsidR="00F90FF8" w:rsidRPr="00F90FF8">
        <w:t xml:space="preserve"> </w:t>
      </w:r>
      <w:r w:rsidR="00F90FF8">
        <w:t>UE DRX configuration, which requires the</w:t>
      </w:r>
      <w:r w:rsidR="00F90FF8" w:rsidRPr="00F90FF8">
        <w:t xml:space="preserve"> </w:t>
      </w:r>
      <w:r w:rsidR="00F90FF8">
        <w:t xml:space="preserve">synchronization of the active time between the network and the UE for downlink transmission. </w:t>
      </w:r>
    </w:p>
    <w:p w14:paraId="0A1928DE" w14:textId="260AC57C" w:rsidR="00385BF9" w:rsidRDefault="00F90FF8" w:rsidP="00B95021">
      <w:r>
        <w:t>Within a cell, if the UE DRX configuration of all of or a large number of the UEs in connected state follows the cell’s DTX</w:t>
      </w:r>
      <w:r w:rsidRPr="00F90FF8">
        <w:t xml:space="preserve"> </w:t>
      </w:r>
      <w:r>
        <w:t>configuration, the maximum gain may be achieved by the network, with the sacrifice of the UE performance. Meanwhile, it should be noted that both</w:t>
      </w:r>
      <w:r w:rsidRPr="00F90FF8">
        <w:t xml:space="preserve"> </w:t>
      </w:r>
      <w:r>
        <w:t xml:space="preserve">cell DTX pattern and UE DRX pattern are configured by the network, which means the network is in a position to ensure their aligned configurations.     </w:t>
      </w:r>
    </w:p>
    <w:p w14:paraId="41210A0F" w14:textId="0F16E102" w:rsidR="00C50F50" w:rsidRDefault="00C50F50" w:rsidP="00B95021"/>
    <w:p w14:paraId="7BC2D3AD" w14:textId="2FE97D5E" w:rsidR="00F90FF8" w:rsidRDefault="00F90FF8" w:rsidP="00B95021">
      <w:r w:rsidRPr="000553BD">
        <w:rPr>
          <w:b/>
          <w:bCs/>
        </w:rPr>
        <w:t>Proposal-</w:t>
      </w:r>
      <w:r w:rsidR="004A2099">
        <w:rPr>
          <w:b/>
          <w:bCs/>
        </w:rPr>
        <w:t>9</w:t>
      </w:r>
      <w:r w:rsidRPr="000553BD">
        <w:rPr>
          <w:b/>
          <w:bCs/>
        </w:rPr>
        <w:t xml:space="preserve">: </w:t>
      </w:r>
      <w:r>
        <w:rPr>
          <w:b/>
          <w:bCs/>
        </w:rPr>
        <w:t xml:space="preserve">Network implementation to ensure the alignment between </w:t>
      </w:r>
      <w:r w:rsidRPr="00F90FF8">
        <w:rPr>
          <w:b/>
          <w:bCs/>
        </w:rPr>
        <w:t>cell DTX pattern and UE DRX pattern</w:t>
      </w:r>
      <w:r>
        <w:rPr>
          <w:b/>
          <w:bCs/>
        </w:rPr>
        <w:t xml:space="preserve"> to support cell’s DTX operation</w:t>
      </w:r>
      <w:r w:rsidRPr="00577DB7">
        <w:rPr>
          <w:b/>
          <w:bCs/>
        </w:rPr>
        <w:t>.</w:t>
      </w:r>
    </w:p>
    <w:p w14:paraId="2FBA960D" w14:textId="35027A4C" w:rsidR="00F90FF8" w:rsidRDefault="00F90FF8" w:rsidP="00B95021"/>
    <w:p w14:paraId="3B1A887B" w14:textId="7E543C63" w:rsidR="00534CA8" w:rsidRDefault="00534CA8" w:rsidP="00B95021">
      <w:r>
        <w:t>For some UEs that support the traffic with sensitive QoS, the network may decide to not align</w:t>
      </w:r>
      <w:r w:rsidRPr="00534CA8">
        <w:t xml:space="preserve"> </w:t>
      </w:r>
      <w:r>
        <w:t xml:space="preserve">the </w:t>
      </w:r>
      <w:r w:rsidRPr="00534CA8">
        <w:t>UE DRX pattern</w:t>
      </w:r>
      <w:r>
        <w:t xml:space="preserve"> with the</w:t>
      </w:r>
      <w:r w:rsidRPr="00534CA8">
        <w:t xml:space="preserve"> cell DTX patter</w:t>
      </w:r>
      <w:r>
        <w:t xml:space="preserve">n. In this case, at UE side, the legacy operation should be supported.   </w:t>
      </w:r>
    </w:p>
    <w:p w14:paraId="523C41C8" w14:textId="77777777" w:rsidR="00C56213" w:rsidRPr="00C56213" w:rsidRDefault="00C56213" w:rsidP="006E0764">
      <w:pPr>
        <w:pStyle w:val="B1"/>
        <w:ind w:left="0" w:firstLine="0"/>
        <w:rPr>
          <w:lang w:val="en-US"/>
        </w:rPr>
      </w:pPr>
    </w:p>
    <w:p w14:paraId="26904A87" w14:textId="0734DA4A" w:rsidR="00B4038A" w:rsidRDefault="00B4038A" w:rsidP="00B4038A">
      <w:pPr>
        <w:pStyle w:val="Heading1"/>
      </w:pPr>
      <w:r>
        <w:t>Conclusion</w:t>
      </w:r>
      <w:r w:rsidR="001F75BA">
        <w:t xml:space="preserve"> and Proposal</w:t>
      </w:r>
    </w:p>
    <w:p w14:paraId="2728C600" w14:textId="17874B32" w:rsidR="00B4038A" w:rsidRDefault="00B4038A" w:rsidP="00B4038A">
      <w:r>
        <w:t>We have the following proposals:</w:t>
      </w:r>
    </w:p>
    <w:p w14:paraId="7F574E75" w14:textId="5369D7A9" w:rsidR="00230B3F" w:rsidRDefault="00230B3F" w:rsidP="00B4038A">
      <w:pPr>
        <w:rPr>
          <w:b/>
          <w:bCs/>
        </w:rPr>
      </w:pPr>
      <w:r w:rsidRPr="000553BD">
        <w:rPr>
          <w:b/>
          <w:bCs/>
        </w:rPr>
        <w:t>Proposal-1: RAN2 confirms that during WI phase, only example scenario-3 is considered for specification, i.e., gNB is expected to turn off its dynamic data transmission/reception during Cell DTX/DRX non-active periods (i.e., gNB is expected to still perform transmission/reception in periodic resources, including SPS, CG-PUSCH, SR, RACH, and SRS).</w:t>
      </w:r>
    </w:p>
    <w:p w14:paraId="3C5C8D90" w14:textId="5E22FD2B" w:rsidR="00230B3F" w:rsidRDefault="00230B3F" w:rsidP="00B4038A">
      <w:r w:rsidRPr="000553BD">
        <w:rPr>
          <w:b/>
          <w:bCs/>
        </w:rPr>
        <w:t>Proposal-</w:t>
      </w:r>
      <w:r>
        <w:rPr>
          <w:b/>
          <w:bCs/>
        </w:rPr>
        <w:t>2</w:t>
      </w:r>
      <w:r w:rsidRPr="000553BD">
        <w:rPr>
          <w:b/>
          <w:bCs/>
        </w:rPr>
        <w:t xml:space="preserve">: </w:t>
      </w:r>
      <w:r>
        <w:rPr>
          <w:b/>
          <w:bCs/>
        </w:rPr>
        <w:t>D</w:t>
      </w:r>
      <w:r w:rsidRPr="00577DB7">
        <w:rPr>
          <w:b/>
          <w:bCs/>
        </w:rPr>
        <w:t>edicated RRC signalling and system information based approach are considered for Cell DTX/DRX configuration from the network to the UE.</w:t>
      </w:r>
    </w:p>
    <w:p w14:paraId="68C16529" w14:textId="5E52D38C" w:rsidR="00230B3F" w:rsidRDefault="00230B3F" w:rsidP="00B4038A">
      <w:r w:rsidRPr="000553BD">
        <w:rPr>
          <w:b/>
          <w:bCs/>
        </w:rPr>
        <w:t>Proposal-</w:t>
      </w:r>
      <w:r>
        <w:rPr>
          <w:b/>
          <w:bCs/>
        </w:rPr>
        <w:t>3</w:t>
      </w:r>
      <w:r w:rsidRPr="000553BD">
        <w:rPr>
          <w:b/>
          <w:bCs/>
        </w:rPr>
        <w:t xml:space="preserve">: </w:t>
      </w:r>
      <w:r>
        <w:rPr>
          <w:b/>
          <w:bCs/>
        </w:rPr>
        <w:t xml:space="preserve">A list of </w:t>
      </w:r>
      <w:r w:rsidRPr="00577DB7">
        <w:rPr>
          <w:b/>
          <w:bCs/>
        </w:rPr>
        <w:t xml:space="preserve">DTX/DRX patterns </w:t>
      </w:r>
      <w:r>
        <w:rPr>
          <w:b/>
          <w:bCs/>
        </w:rPr>
        <w:t>can be configured in</w:t>
      </w:r>
      <w:r w:rsidRPr="00577DB7">
        <w:rPr>
          <w:b/>
          <w:bCs/>
        </w:rPr>
        <w:t xml:space="preserve"> Cell DTX/DRX configuration </w:t>
      </w:r>
      <w:r>
        <w:rPr>
          <w:b/>
          <w:bCs/>
        </w:rPr>
        <w:t xml:space="preserve">by RRC message </w:t>
      </w:r>
      <w:r w:rsidRPr="00577DB7">
        <w:rPr>
          <w:b/>
          <w:bCs/>
        </w:rPr>
        <w:t>from the network to the UE.</w:t>
      </w:r>
    </w:p>
    <w:p w14:paraId="1B2E6E39" w14:textId="77777777" w:rsidR="00230B3F" w:rsidRDefault="00230B3F" w:rsidP="00230B3F">
      <w:pPr>
        <w:rPr>
          <w:b/>
          <w:bCs/>
        </w:rPr>
      </w:pPr>
      <w:r w:rsidRPr="000553BD">
        <w:rPr>
          <w:b/>
          <w:bCs/>
        </w:rPr>
        <w:lastRenderedPageBreak/>
        <w:t>Proposal-</w:t>
      </w:r>
      <w:r>
        <w:rPr>
          <w:b/>
          <w:bCs/>
        </w:rPr>
        <w:t>4</w:t>
      </w:r>
      <w:r w:rsidRPr="000553BD">
        <w:rPr>
          <w:b/>
          <w:bCs/>
        </w:rPr>
        <w:t xml:space="preserve">: </w:t>
      </w:r>
      <w:r w:rsidRPr="007C6FF8">
        <w:rPr>
          <w:b/>
          <w:bCs/>
        </w:rPr>
        <w:t xml:space="preserve">RAN2 to adopt MAC CE based DTX/DRX pattern activation </w:t>
      </w:r>
      <w:r>
        <w:rPr>
          <w:b/>
          <w:bCs/>
        </w:rPr>
        <w:t xml:space="preserve">following the </w:t>
      </w:r>
      <w:r w:rsidRPr="00577DB7">
        <w:rPr>
          <w:b/>
          <w:bCs/>
        </w:rPr>
        <w:t xml:space="preserve">Cell DTX/DRX configuration </w:t>
      </w:r>
      <w:r>
        <w:rPr>
          <w:b/>
          <w:bCs/>
        </w:rPr>
        <w:t>by RRC</w:t>
      </w:r>
      <w:r w:rsidRPr="00577DB7">
        <w:rPr>
          <w:b/>
          <w:bCs/>
        </w:rPr>
        <w:t>.</w:t>
      </w:r>
      <w:r>
        <w:rPr>
          <w:b/>
          <w:bCs/>
        </w:rPr>
        <w:t xml:space="preserve"> </w:t>
      </w:r>
    </w:p>
    <w:p w14:paraId="5F475081" w14:textId="77777777" w:rsidR="00230B3F" w:rsidRDefault="00230B3F" w:rsidP="00230B3F">
      <w:pPr>
        <w:rPr>
          <w:b/>
          <w:bCs/>
        </w:rPr>
      </w:pPr>
      <w:r w:rsidRPr="000553BD">
        <w:rPr>
          <w:b/>
          <w:bCs/>
        </w:rPr>
        <w:t>Proposal-</w:t>
      </w:r>
      <w:r>
        <w:rPr>
          <w:b/>
          <w:bCs/>
        </w:rPr>
        <w:t>5</w:t>
      </w:r>
      <w:r w:rsidRPr="000553BD">
        <w:rPr>
          <w:b/>
          <w:bCs/>
        </w:rPr>
        <w:t xml:space="preserve">: </w:t>
      </w:r>
      <w:r>
        <w:rPr>
          <w:b/>
          <w:bCs/>
        </w:rPr>
        <w:t>L1</w:t>
      </w:r>
      <w:r w:rsidRPr="007C6FF8">
        <w:rPr>
          <w:b/>
          <w:bCs/>
        </w:rPr>
        <w:t xml:space="preserve"> based DTX/DRX pattern activation</w:t>
      </w:r>
      <w:r>
        <w:rPr>
          <w:b/>
          <w:bCs/>
        </w:rPr>
        <w:t xml:space="preserve"> and its group signalling support is left to RAN1 discussion</w:t>
      </w:r>
      <w:r w:rsidRPr="00577DB7">
        <w:rPr>
          <w:b/>
          <w:bCs/>
        </w:rPr>
        <w:t>.</w:t>
      </w:r>
    </w:p>
    <w:p w14:paraId="5030F931" w14:textId="77777777" w:rsidR="00230B3F" w:rsidRDefault="00230B3F" w:rsidP="00230B3F">
      <w:pPr>
        <w:rPr>
          <w:b/>
          <w:bCs/>
        </w:rPr>
      </w:pPr>
      <w:r w:rsidRPr="000553BD">
        <w:rPr>
          <w:b/>
          <w:bCs/>
        </w:rPr>
        <w:t>Proposal-</w:t>
      </w:r>
      <w:r>
        <w:rPr>
          <w:b/>
          <w:bCs/>
        </w:rPr>
        <w:t>6</w:t>
      </w:r>
      <w:r w:rsidRPr="000553BD">
        <w:rPr>
          <w:b/>
          <w:bCs/>
        </w:rPr>
        <w:t xml:space="preserve">: </w:t>
      </w:r>
      <w:r w:rsidRPr="00704538">
        <w:rPr>
          <w:b/>
          <w:bCs/>
        </w:rPr>
        <w:t xml:space="preserve">UE side UL transmission </w:t>
      </w:r>
      <w:r>
        <w:rPr>
          <w:b/>
          <w:bCs/>
        </w:rPr>
        <w:t>to enable any dynamic grant (i.e., by dynamic scheduling) is suppressed during cell’s non-active period governed by Cell DRX configuration</w:t>
      </w:r>
      <w:r w:rsidRPr="00577DB7">
        <w:rPr>
          <w:b/>
          <w:bCs/>
        </w:rPr>
        <w:t>.</w:t>
      </w:r>
      <w:r>
        <w:rPr>
          <w:b/>
          <w:bCs/>
        </w:rPr>
        <w:t xml:space="preserve"> </w:t>
      </w:r>
    </w:p>
    <w:p w14:paraId="4D617A2C" w14:textId="2DC7945A" w:rsidR="00230B3F" w:rsidRDefault="00230B3F" w:rsidP="00230B3F">
      <w:pPr>
        <w:rPr>
          <w:b/>
          <w:bCs/>
        </w:rPr>
      </w:pPr>
      <w:r w:rsidRPr="000553BD">
        <w:rPr>
          <w:b/>
          <w:bCs/>
        </w:rPr>
        <w:t>Proposal-</w:t>
      </w:r>
      <w:r>
        <w:rPr>
          <w:b/>
          <w:bCs/>
        </w:rPr>
        <w:t>7</w:t>
      </w:r>
      <w:r w:rsidRPr="000553BD">
        <w:rPr>
          <w:b/>
          <w:bCs/>
        </w:rPr>
        <w:t xml:space="preserve">: </w:t>
      </w:r>
      <w:r w:rsidRPr="00704538">
        <w:rPr>
          <w:b/>
          <w:bCs/>
        </w:rPr>
        <w:t>UE side UL transmission based on periodic configuration</w:t>
      </w:r>
      <w:r>
        <w:rPr>
          <w:b/>
          <w:bCs/>
        </w:rPr>
        <w:t xml:space="preserve"> (i.e., configured grant) is allowed during cell’s non-active period governed by Cell DRX configuration</w:t>
      </w:r>
      <w:r w:rsidRPr="00577DB7">
        <w:rPr>
          <w:b/>
          <w:bCs/>
        </w:rPr>
        <w:t>.</w:t>
      </w:r>
    </w:p>
    <w:p w14:paraId="5C931F7A" w14:textId="132B82E9" w:rsidR="006B4636" w:rsidRDefault="006B4636" w:rsidP="00230B3F">
      <w:r w:rsidRPr="000553BD">
        <w:rPr>
          <w:b/>
          <w:bCs/>
        </w:rPr>
        <w:t>Proposal-</w:t>
      </w:r>
      <w:r>
        <w:rPr>
          <w:b/>
          <w:bCs/>
        </w:rPr>
        <w:t>8</w:t>
      </w:r>
      <w:r w:rsidRPr="000553BD">
        <w:rPr>
          <w:b/>
          <w:bCs/>
        </w:rPr>
        <w:t xml:space="preserve">: </w:t>
      </w:r>
      <w:r>
        <w:rPr>
          <w:b/>
          <w:bCs/>
        </w:rPr>
        <w:t xml:space="preserve">Early </w:t>
      </w:r>
      <w:r w:rsidRPr="004A2099">
        <w:rPr>
          <w:b/>
          <w:bCs/>
        </w:rPr>
        <w:t xml:space="preserve">termination </w:t>
      </w:r>
      <w:r>
        <w:rPr>
          <w:b/>
          <w:bCs/>
        </w:rPr>
        <w:t xml:space="preserve">of the ongoing/pending HARQ </w:t>
      </w:r>
      <w:r w:rsidRPr="004A2099">
        <w:rPr>
          <w:b/>
          <w:bCs/>
        </w:rPr>
        <w:t>(re)transmission</w:t>
      </w:r>
      <w:r w:rsidRPr="00704538">
        <w:rPr>
          <w:b/>
          <w:bCs/>
        </w:rPr>
        <w:t xml:space="preserve"> </w:t>
      </w:r>
      <w:r>
        <w:rPr>
          <w:b/>
          <w:bCs/>
        </w:rPr>
        <w:t xml:space="preserve">can be supported in order to support the cell to enter into </w:t>
      </w:r>
      <w:r w:rsidRPr="004A2099">
        <w:rPr>
          <w:b/>
          <w:bCs/>
        </w:rPr>
        <w:t>cell DRX</w:t>
      </w:r>
      <w:r>
        <w:rPr>
          <w:b/>
          <w:bCs/>
        </w:rPr>
        <w:t xml:space="preserve"> mode</w:t>
      </w:r>
      <w:r w:rsidRPr="00577DB7">
        <w:rPr>
          <w:b/>
          <w:bCs/>
        </w:rPr>
        <w:t>.</w:t>
      </w:r>
    </w:p>
    <w:p w14:paraId="15C2231E" w14:textId="365F75A9" w:rsidR="00230B3F" w:rsidRDefault="00230B3F" w:rsidP="00B4038A">
      <w:r w:rsidRPr="000553BD">
        <w:rPr>
          <w:b/>
          <w:bCs/>
        </w:rPr>
        <w:t>Proposal-</w:t>
      </w:r>
      <w:r w:rsidR="006B4636">
        <w:rPr>
          <w:b/>
          <w:bCs/>
        </w:rPr>
        <w:t>9</w:t>
      </w:r>
      <w:r w:rsidRPr="000553BD">
        <w:rPr>
          <w:b/>
          <w:bCs/>
        </w:rPr>
        <w:t xml:space="preserve">: </w:t>
      </w:r>
      <w:r>
        <w:rPr>
          <w:b/>
          <w:bCs/>
        </w:rPr>
        <w:t xml:space="preserve">Network implementation to ensure the alignment between </w:t>
      </w:r>
      <w:r w:rsidRPr="00F90FF8">
        <w:rPr>
          <w:b/>
          <w:bCs/>
        </w:rPr>
        <w:t>cell DTX pattern and UE DRX pattern</w:t>
      </w:r>
      <w:r>
        <w:rPr>
          <w:b/>
          <w:bCs/>
        </w:rPr>
        <w:t xml:space="preserve"> to support cell’s DTX operation</w:t>
      </w:r>
      <w:r w:rsidRPr="00577DB7">
        <w:rPr>
          <w:b/>
          <w:bCs/>
        </w:rPr>
        <w:t>.</w:t>
      </w:r>
    </w:p>
    <w:p w14:paraId="1B13E8FD" w14:textId="77777777" w:rsidR="00B4038A" w:rsidRDefault="00B4038A" w:rsidP="00B4038A">
      <w:pPr>
        <w:pStyle w:val="Heading1"/>
      </w:pPr>
      <w:bookmarkStart w:id="7" w:name="_In-sequence_SDU_delivery"/>
      <w:bookmarkStart w:id="8" w:name="_Ref189809556"/>
      <w:bookmarkStart w:id="9" w:name="_Ref174151459"/>
      <w:bookmarkStart w:id="10" w:name="_Ref450865335"/>
      <w:bookmarkEnd w:id="7"/>
      <w:r>
        <w:rPr>
          <w:rFonts w:hint="eastAsia"/>
        </w:rPr>
        <w:t>Reference</w:t>
      </w:r>
      <w:bookmarkEnd w:id="8"/>
      <w:bookmarkEnd w:id="9"/>
      <w:bookmarkEnd w:id="10"/>
    </w:p>
    <w:p w14:paraId="6AC3CB75" w14:textId="4FFD0646" w:rsidR="000553BD" w:rsidRDefault="000553BD" w:rsidP="00F721AA">
      <w:pPr>
        <w:numPr>
          <w:ilvl w:val="0"/>
          <w:numId w:val="11"/>
        </w:numPr>
        <w:rPr>
          <w:lang w:eastAsia="ko-KR"/>
        </w:rPr>
      </w:pPr>
      <w:r w:rsidRPr="000553BD">
        <w:rPr>
          <w:lang w:eastAsia="ko-KR"/>
        </w:rPr>
        <w:t>R2-2213071</w:t>
      </w:r>
      <w:r w:rsidRPr="000553BD">
        <w:rPr>
          <w:lang w:eastAsia="ko-KR"/>
        </w:rPr>
        <w:tab/>
        <w:t>Report of [301][NES] Summary of DTX/DRX – 8.3.2</w:t>
      </w:r>
    </w:p>
    <w:p w14:paraId="3355FEA9" w14:textId="23705A39" w:rsidR="00A213D6" w:rsidRDefault="00A213D6" w:rsidP="00F721AA">
      <w:pPr>
        <w:numPr>
          <w:ilvl w:val="0"/>
          <w:numId w:val="11"/>
        </w:numPr>
        <w:rPr>
          <w:lang w:eastAsia="ko-KR"/>
        </w:rPr>
      </w:pPr>
      <w:r w:rsidRPr="00A213D6">
        <w:rPr>
          <w:lang w:eastAsia="ko-KR"/>
        </w:rPr>
        <w:t>R2-2212869</w:t>
      </w:r>
      <w:r w:rsidRPr="00A213D6">
        <w:rPr>
          <w:lang w:eastAsia="ko-KR"/>
        </w:rPr>
        <w:tab/>
        <w:t>Discussion on cell DTX</w:t>
      </w:r>
    </w:p>
    <w:p w14:paraId="2842016B" w14:textId="038AC3B1" w:rsidR="00A213D6" w:rsidRDefault="00A213D6" w:rsidP="00F721AA">
      <w:pPr>
        <w:numPr>
          <w:ilvl w:val="0"/>
          <w:numId w:val="11"/>
        </w:numPr>
        <w:rPr>
          <w:lang w:eastAsia="ko-KR"/>
        </w:rPr>
      </w:pPr>
      <w:r w:rsidRPr="00A213D6">
        <w:rPr>
          <w:lang w:eastAsia="ko-KR"/>
        </w:rPr>
        <w:t>R2-2212314</w:t>
      </w:r>
      <w:r w:rsidRPr="00A213D6">
        <w:rPr>
          <w:lang w:eastAsia="ko-KR"/>
        </w:rPr>
        <w:tab/>
        <w:t>Further aspects on Cell DTX/DRX</w:t>
      </w:r>
    </w:p>
    <w:p w14:paraId="7D8208C1" w14:textId="33DAD694" w:rsidR="00A213D6" w:rsidRDefault="00A213D6" w:rsidP="00F721AA">
      <w:pPr>
        <w:numPr>
          <w:ilvl w:val="0"/>
          <w:numId w:val="11"/>
        </w:numPr>
        <w:rPr>
          <w:lang w:eastAsia="ko-KR"/>
        </w:rPr>
      </w:pPr>
      <w:r w:rsidRPr="00A213D6">
        <w:rPr>
          <w:lang w:eastAsia="ko-KR"/>
        </w:rPr>
        <w:t>R2-2211774</w:t>
      </w:r>
      <w:r w:rsidRPr="00A213D6">
        <w:rPr>
          <w:lang w:eastAsia="ko-KR"/>
        </w:rPr>
        <w:tab/>
        <w:t>Further details on Cell DTX/DRX</w:t>
      </w:r>
    </w:p>
    <w:p w14:paraId="6D66ACA7" w14:textId="04CDDD24" w:rsidR="00A213D6" w:rsidRDefault="00A213D6" w:rsidP="00F721AA">
      <w:pPr>
        <w:numPr>
          <w:ilvl w:val="0"/>
          <w:numId w:val="11"/>
        </w:numPr>
        <w:rPr>
          <w:lang w:eastAsia="ko-KR"/>
        </w:rPr>
      </w:pPr>
      <w:r w:rsidRPr="00A213D6">
        <w:rPr>
          <w:lang w:eastAsia="ko-KR"/>
        </w:rPr>
        <w:t>R2-2211443</w:t>
      </w:r>
      <w:r w:rsidRPr="00A213D6">
        <w:rPr>
          <w:lang w:eastAsia="ko-KR"/>
        </w:rPr>
        <w:tab/>
        <w:t>Remaining issues on Cell DTX/DRX</w:t>
      </w:r>
    </w:p>
    <w:p w14:paraId="68A96D04" w14:textId="6714A929" w:rsidR="00A213D6" w:rsidRDefault="00A213D6" w:rsidP="00F721AA">
      <w:pPr>
        <w:numPr>
          <w:ilvl w:val="0"/>
          <w:numId w:val="11"/>
        </w:numPr>
        <w:rPr>
          <w:lang w:eastAsia="ko-KR"/>
        </w:rPr>
      </w:pPr>
      <w:r w:rsidRPr="00A213D6">
        <w:rPr>
          <w:lang w:eastAsia="ko-KR"/>
        </w:rPr>
        <w:t>R2-2212182</w:t>
      </w:r>
      <w:r w:rsidRPr="00A213D6">
        <w:rPr>
          <w:lang w:eastAsia="ko-KR"/>
        </w:rPr>
        <w:tab/>
        <w:t>Supporting multiple DTX configuration</w:t>
      </w:r>
    </w:p>
    <w:p w14:paraId="72B16FCC" w14:textId="2C96E182" w:rsidR="008017F3" w:rsidRDefault="008017F3" w:rsidP="00F721AA">
      <w:pPr>
        <w:numPr>
          <w:ilvl w:val="0"/>
          <w:numId w:val="11"/>
        </w:numPr>
        <w:rPr>
          <w:lang w:eastAsia="ko-KR"/>
        </w:rPr>
      </w:pPr>
      <w:r w:rsidRPr="00BC0D0F">
        <w:rPr>
          <w:lang w:eastAsia="ko-KR"/>
        </w:rPr>
        <w:t>R</w:t>
      </w:r>
      <w:r>
        <w:rPr>
          <w:lang w:eastAsia="ko-KR"/>
        </w:rPr>
        <w:t>P</w:t>
      </w:r>
      <w:r w:rsidRPr="00BC0D0F">
        <w:rPr>
          <w:lang w:eastAsia="ko-KR"/>
        </w:rPr>
        <w:t>-22</w:t>
      </w:r>
      <w:r>
        <w:rPr>
          <w:lang w:eastAsia="ko-KR"/>
        </w:rPr>
        <w:t xml:space="preserve">3540 New WID on </w:t>
      </w:r>
      <w:r w:rsidRPr="008017F3">
        <w:rPr>
          <w:lang w:eastAsia="ko-KR"/>
        </w:rPr>
        <w:t>Network energy savings for NR</w:t>
      </w:r>
    </w:p>
    <w:p w14:paraId="7565FE5E" w14:textId="5B4E0130" w:rsidR="00BC0D0F" w:rsidRDefault="00BC0D0F" w:rsidP="00F721AA">
      <w:pPr>
        <w:numPr>
          <w:ilvl w:val="0"/>
          <w:numId w:val="11"/>
        </w:numPr>
        <w:rPr>
          <w:lang w:eastAsia="ko-KR"/>
        </w:rPr>
      </w:pPr>
      <w:r>
        <w:rPr>
          <w:lang w:eastAsia="ko-KR"/>
        </w:rPr>
        <w:t>TR 38.864</w:t>
      </w:r>
    </w:p>
    <w:sectPr w:rsidR="00BC0D0F">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56E6C" w14:textId="77777777" w:rsidR="00AB0673" w:rsidRDefault="00AB0673">
      <w:pPr>
        <w:spacing w:after="0"/>
      </w:pPr>
      <w:r>
        <w:separator/>
      </w:r>
    </w:p>
  </w:endnote>
  <w:endnote w:type="continuationSeparator" w:id="0">
    <w:p w14:paraId="01F934F4" w14:textId="77777777" w:rsidR="00AB0673" w:rsidRDefault="00AB06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7A65D" w14:textId="77777777" w:rsidR="00AB0673" w:rsidRDefault="00AB0673">
      <w:pPr>
        <w:spacing w:after="0"/>
      </w:pPr>
      <w:r>
        <w:separator/>
      </w:r>
    </w:p>
  </w:footnote>
  <w:footnote w:type="continuationSeparator" w:id="0">
    <w:p w14:paraId="32DDE784" w14:textId="77777777" w:rsidR="00AB0673" w:rsidRDefault="00AB06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4"/>
        </w:tabs>
        <w:ind w:left="2844"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9"/>
  </w:num>
  <w:num w:numId="3" w16cid:durableId="1086147641">
    <w:abstractNumId w:val="2"/>
  </w:num>
  <w:num w:numId="4" w16cid:durableId="1637489919">
    <w:abstractNumId w:val="4"/>
  </w:num>
  <w:num w:numId="5" w16cid:durableId="983313864">
    <w:abstractNumId w:val="1"/>
  </w:num>
  <w:num w:numId="6" w16cid:durableId="1277983860">
    <w:abstractNumId w:val="3"/>
  </w:num>
  <w:num w:numId="7" w16cid:durableId="1115832578">
    <w:abstractNumId w:val="7"/>
  </w:num>
  <w:num w:numId="8" w16cid:durableId="676691948">
    <w:abstractNumId w:val="18"/>
  </w:num>
  <w:num w:numId="9" w16cid:durableId="2026321784">
    <w:abstractNumId w:val="8"/>
  </w:num>
  <w:num w:numId="10" w16cid:durableId="1167012141">
    <w:abstractNumId w:val="15"/>
  </w:num>
  <w:num w:numId="11" w16cid:durableId="925184536">
    <w:abstractNumId w:val="5"/>
  </w:num>
  <w:num w:numId="12" w16cid:durableId="699087765">
    <w:abstractNumId w:val="10"/>
  </w:num>
  <w:num w:numId="13" w16cid:durableId="1340278842">
    <w:abstractNumId w:val="14"/>
  </w:num>
  <w:num w:numId="14" w16cid:durableId="613757224">
    <w:abstractNumId w:val="17"/>
  </w:num>
  <w:num w:numId="15" w16cid:durableId="82186675">
    <w:abstractNumId w:val="6"/>
  </w:num>
  <w:num w:numId="16" w16cid:durableId="1038774245">
    <w:abstractNumId w:val="16"/>
  </w:num>
  <w:num w:numId="17" w16cid:durableId="725835504">
    <w:abstractNumId w:val="11"/>
  </w:num>
  <w:num w:numId="18" w16cid:durableId="1545368557">
    <w:abstractNumId w:val="12"/>
    <w:lvlOverride w:ilvl="0">
      <w:startOverride w:val="1"/>
    </w:lvlOverride>
    <w:lvlOverride w:ilvl="1"/>
    <w:lvlOverride w:ilvl="2"/>
    <w:lvlOverride w:ilvl="3"/>
    <w:lvlOverride w:ilvl="4"/>
    <w:lvlOverride w:ilvl="5"/>
    <w:lvlOverride w:ilvl="6"/>
    <w:lvlOverride w:ilvl="7"/>
    <w:lvlOverride w:ilvl="8"/>
  </w:num>
  <w:num w:numId="19" w16cid:durableId="176858091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09"/>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02A"/>
    <w:rsid w:val="000507A3"/>
    <w:rsid w:val="00051070"/>
    <w:rsid w:val="0005140D"/>
    <w:rsid w:val="00052A07"/>
    <w:rsid w:val="000534E3"/>
    <w:rsid w:val="00053C4F"/>
    <w:rsid w:val="00054D4A"/>
    <w:rsid w:val="000553BD"/>
    <w:rsid w:val="000559BF"/>
    <w:rsid w:val="00055F19"/>
    <w:rsid w:val="0005606A"/>
    <w:rsid w:val="00056185"/>
    <w:rsid w:val="00056748"/>
    <w:rsid w:val="00057117"/>
    <w:rsid w:val="000571DA"/>
    <w:rsid w:val="000575E5"/>
    <w:rsid w:val="000577B9"/>
    <w:rsid w:val="0005789E"/>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47E"/>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0F0"/>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D10"/>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0C0B"/>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B3F"/>
    <w:rsid w:val="00230E40"/>
    <w:rsid w:val="002317CD"/>
    <w:rsid w:val="00231813"/>
    <w:rsid w:val="002319E4"/>
    <w:rsid w:val="00233154"/>
    <w:rsid w:val="00235632"/>
    <w:rsid w:val="002357EE"/>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A51"/>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69B"/>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36F93"/>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5BF9"/>
    <w:rsid w:val="00386421"/>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CDE"/>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1DF5"/>
    <w:rsid w:val="004A2099"/>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17F9"/>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0D9"/>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4CA8"/>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77DB7"/>
    <w:rsid w:val="005800FD"/>
    <w:rsid w:val="00581FBC"/>
    <w:rsid w:val="00582809"/>
    <w:rsid w:val="00582CB2"/>
    <w:rsid w:val="00583F87"/>
    <w:rsid w:val="00584D30"/>
    <w:rsid w:val="00585C92"/>
    <w:rsid w:val="00586DB7"/>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09"/>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4636"/>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2EF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5E7"/>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538"/>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4E54"/>
    <w:rsid w:val="00725652"/>
    <w:rsid w:val="00726621"/>
    <w:rsid w:val="00726EA6"/>
    <w:rsid w:val="00727208"/>
    <w:rsid w:val="0072741C"/>
    <w:rsid w:val="00727680"/>
    <w:rsid w:val="00727D5D"/>
    <w:rsid w:val="00731409"/>
    <w:rsid w:val="007314F5"/>
    <w:rsid w:val="00731F39"/>
    <w:rsid w:val="00732B06"/>
    <w:rsid w:val="0073333D"/>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245"/>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6FF8"/>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47"/>
    <w:rsid w:val="007D7556"/>
    <w:rsid w:val="007E03B2"/>
    <w:rsid w:val="007E1636"/>
    <w:rsid w:val="007E1710"/>
    <w:rsid w:val="007E1B75"/>
    <w:rsid w:val="007E1D06"/>
    <w:rsid w:val="007E1E22"/>
    <w:rsid w:val="007E1F0E"/>
    <w:rsid w:val="007E21AE"/>
    <w:rsid w:val="007E2A8B"/>
    <w:rsid w:val="007E349B"/>
    <w:rsid w:val="007E35E6"/>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40D"/>
    <w:rsid w:val="008017F3"/>
    <w:rsid w:val="0080294E"/>
    <w:rsid w:val="008038BD"/>
    <w:rsid w:val="00803F2F"/>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DBC"/>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B79"/>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5C34"/>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51A"/>
    <w:rsid w:val="009558DD"/>
    <w:rsid w:val="0095681E"/>
    <w:rsid w:val="00956C56"/>
    <w:rsid w:val="009572D4"/>
    <w:rsid w:val="00960239"/>
    <w:rsid w:val="00960608"/>
    <w:rsid w:val="00961921"/>
    <w:rsid w:val="009619C8"/>
    <w:rsid w:val="009621B3"/>
    <w:rsid w:val="00962381"/>
    <w:rsid w:val="0096288E"/>
    <w:rsid w:val="0096430A"/>
    <w:rsid w:val="00964B5A"/>
    <w:rsid w:val="00964CA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3D6"/>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471A6"/>
    <w:rsid w:val="00A501F3"/>
    <w:rsid w:val="00A503CA"/>
    <w:rsid w:val="00A51A52"/>
    <w:rsid w:val="00A51EC9"/>
    <w:rsid w:val="00A52D50"/>
    <w:rsid w:val="00A52E1D"/>
    <w:rsid w:val="00A5400B"/>
    <w:rsid w:val="00A5479E"/>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12C"/>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6DBC"/>
    <w:rsid w:val="00AA741C"/>
    <w:rsid w:val="00AB0673"/>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2DBC"/>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428"/>
    <w:rsid w:val="00B006FE"/>
    <w:rsid w:val="00B00732"/>
    <w:rsid w:val="00B007CB"/>
    <w:rsid w:val="00B02405"/>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01A"/>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3A63"/>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021"/>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D0F"/>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0F50"/>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3565"/>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6BD9"/>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12"/>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225"/>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35A3"/>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97CBA"/>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16C"/>
    <w:rsid w:val="00F1546E"/>
    <w:rsid w:val="00F15A12"/>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8DB"/>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0FF8"/>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783"/>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2844"/>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BodyTextIndent3">
    <w:name w:val="Body Text Indent 3"/>
    <w:basedOn w:val="Normal"/>
    <w:link w:val="BodyTextIndent3Char"/>
    <w:qFormat/>
    <w:rsid w:val="005140D9"/>
    <w:pPr>
      <w:overflowPunct/>
      <w:autoSpaceDE/>
      <w:autoSpaceDN/>
      <w:adjustRightInd/>
      <w:ind w:left="283"/>
      <w:jc w:val="left"/>
      <w:textAlignment w:val="auto"/>
    </w:pPr>
    <w:rPr>
      <w:rFonts w:ascii="Times New Roman" w:eastAsiaTheme="minorEastAsia" w:hAnsi="Times New Roman"/>
      <w:sz w:val="16"/>
      <w:szCs w:val="16"/>
      <w:lang w:eastAsia="en-US"/>
    </w:rPr>
  </w:style>
  <w:style w:type="character" w:customStyle="1" w:styleId="BodyTextIndent3Char">
    <w:name w:val="Body Text Indent 3 Char"/>
    <w:basedOn w:val="DefaultParagraphFont"/>
    <w:link w:val="BodyTextIndent3"/>
    <w:qFormat/>
    <w:rsid w:val="005140D9"/>
    <w:rPr>
      <w:rFonts w:eastAsiaTheme="minorEastAsi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44358709">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177035967">
      <w:bodyDiv w:val="1"/>
      <w:marLeft w:val="0"/>
      <w:marRight w:val="0"/>
      <w:marTop w:val="0"/>
      <w:marBottom w:val="0"/>
      <w:divBdr>
        <w:top w:val="none" w:sz="0" w:space="0" w:color="auto"/>
        <w:left w:val="none" w:sz="0" w:space="0" w:color="auto"/>
        <w:bottom w:val="none" w:sz="0" w:space="0" w:color="auto"/>
        <w:right w:val="none" w:sz="0" w:space="0" w:color="auto"/>
      </w:divBdr>
      <w:divsChild>
        <w:div w:id="688995657">
          <w:marLeft w:val="734"/>
          <w:marRight w:val="0"/>
          <w:marTop w:val="100"/>
          <w:marBottom w:val="0"/>
          <w:divBdr>
            <w:top w:val="none" w:sz="0" w:space="0" w:color="auto"/>
            <w:left w:val="none" w:sz="0" w:space="0" w:color="auto"/>
            <w:bottom w:val="none" w:sz="0" w:space="0" w:color="auto"/>
            <w:right w:val="none" w:sz="0" w:space="0" w:color="auto"/>
          </w:divBdr>
        </w:div>
        <w:div w:id="1469858003">
          <w:marLeft w:val="1022"/>
          <w:marRight w:val="0"/>
          <w:marTop w:val="100"/>
          <w:marBottom w:val="0"/>
          <w:divBdr>
            <w:top w:val="none" w:sz="0" w:space="0" w:color="auto"/>
            <w:left w:val="none" w:sz="0" w:space="0" w:color="auto"/>
            <w:bottom w:val="none" w:sz="0" w:space="0" w:color="auto"/>
            <w:right w:val="none" w:sz="0" w:space="0" w:color="auto"/>
          </w:divBdr>
        </w:div>
        <w:div w:id="1099913159">
          <w:marLeft w:val="1022"/>
          <w:marRight w:val="0"/>
          <w:marTop w:val="100"/>
          <w:marBottom w:val="0"/>
          <w:divBdr>
            <w:top w:val="none" w:sz="0" w:space="0" w:color="auto"/>
            <w:left w:val="none" w:sz="0" w:space="0" w:color="auto"/>
            <w:bottom w:val="none" w:sz="0" w:space="0" w:color="auto"/>
            <w:right w:val="none" w:sz="0" w:space="0" w:color="auto"/>
          </w:divBdr>
        </w:div>
        <w:div w:id="362483174">
          <w:marLeft w:val="1022"/>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3794817">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1678</Words>
  <Characters>9565</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11221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203</cp:revision>
  <cp:lastPrinted>2008-01-31T16:09:00Z</cp:lastPrinted>
  <dcterms:created xsi:type="dcterms:W3CDTF">2022-04-22T04:37:00Z</dcterms:created>
  <dcterms:modified xsi:type="dcterms:W3CDTF">2023-02-13T16:41:00Z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